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0F" w:rsidRPr="0079080F" w:rsidRDefault="0079080F" w:rsidP="0079080F">
      <w:pPr>
        <w:jc w:val="center"/>
        <w:rPr>
          <w:rFonts w:eastAsia="Calibri"/>
          <w:b/>
          <w:bCs/>
          <w:sz w:val="32"/>
        </w:rPr>
      </w:pPr>
      <w:r w:rsidRPr="0079080F">
        <w:rPr>
          <w:b/>
          <w:sz w:val="86"/>
          <w:szCs w:val="86"/>
        </w:rPr>
        <w:t>Solutions manual</w:t>
      </w:r>
    </w:p>
    <w:p w:rsidR="0079080F" w:rsidRPr="0079080F" w:rsidRDefault="0079080F" w:rsidP="0079080F">
      <w:pPr>
        <w:jc w:val="center"/>
        <w:rPr>
          <w:b/>
          <w:sz w:val="52"/>
          <w:szCs w:val="36"/>
        </w:rPr>
      </w:pPr>
    </w:p>
    <w:p w:rsidR="0079080F" w:rsidRPr="0079080F" w:rsidRDefault="0079080F" w:rsidP="0079080F">
      <w:pPr>
        <w:jc w:val="center"/>
        <w:rPr>
          <w:sz w:val="52"/>
          <w:szCs w:val="52"/>
        </w:rPr>
      </w:pPr>
      <w:r w:rsidRPr="0079080F">
        <w:rPr>
          <w:sz w:val="52"/>
          <w:szCs w:val="52"/>
        </w:rPr>
        <w:t>to accompany</w:t>
      </w:r>
    </w:p>
    <w:p w:rsidR="0079080F" w:rsidRPr="0079080F" w:rsidRDefault="0079080F" w:rsidP="0079080F">
      <w:pPr>
        <w:jc w:val="center"/>
        <w:rPr>
          <w:b/>
          <w:sz w:val="52"/>
          <w:szCs w:val="28"/>
        </w:rPr>
      </w:pPr>
    </w:p>
    <w:p w:rsidR="0079080F" w:rsidRPr="0079080F" w:rsidRDefault="0079080F" w:rsidP="0079080F">
      <w:pPr>
        <w:jc w:val="center"/>
        <w:rPr>
          <w:b/>
          <w:i/>
          <w:sz w:val="50"/>
          <w:szCs w:val="50"/>
        </w:rPr>
      </w:pPr>
      <w:r w:rsidRPr="0079080F">
        <w:rPr>
          <w:b/>
          <w:sz w:val="76"/>
          <w:szCs w:val="76"/>
        </w:rPr>
        <w:t>Auditing: a practical approach</w:t>
      </w:r>
    </w:p>
    <w:p w:rsidR="0079080F" w:rsidRPr="0079080F" w:rsidRDefault="0079080F" w:rsidP="0079080F">
      <w:pPr>
        <w:ind w:left="357" w:hanging="357"/>
        <w:jc w:val="center"/>
        <w:rPr>
          <w:sz w:val="52"/>
          <w:szCs w:val="52"/>
        </w:rPr>
      </w:pPr>
    </w:p>
    <w:p w:rsidR="0079080F" w:rsidRPr="0079080F" w:rsidRDefault="0079080F" w:rsidP="0079080F">
      <w:pPr>
        <w:ind w:left="357" w:hanging="357"/>
        <w:jc w:val="center"/>
        <w:rPr>
          <w:b/>
          <w:sz w:val="68"/>
          <w:szCs w:val="68"/>
        </w:rPr>
      </w:pPr>
      <w:r w:rsidRPr="0079080F">
        <w:rPr>
          <w:b/>
          <w:sz w:val="68"/>
          <w:szCs w:val="68"/>
        </w:rPr>
        <w:t>3</w:t>
      </w:r>
      <w:r w:rsidRPr="0079080F">
        <w:rPr>
          <w:b/>
          <w:sz w:val="68"/>
          <w:szCs w:val="68"/>
          <w:vertAlign w:val="superscript"/>
        </w:rPr>
        <w:t>rd</w:t>
      </w:r>
      <w:r w:rsidRPr="0079080F">
        <w:rPr>
          <w:b/>
          <w:sz w:val="68"/>
          <w:szCs w:val="68"/>
        </w:rPr>
        <w:t xml:space="preserve"> edition</w:t>
      </w:r>
    </w:p>
    <w:p w:rsidR="0079080F" w:rsidRPr="0079080F" w:rsidRDefault="0079080F" w:rsidP="0079080F">
      <w:pPr>
        <w:ind w:left="357" w:hanging="357"/>
        <w:jc w:val="center"/>
        <w:rPr>
          <w:sz w:val="52"/>
          <w:szCs w:val="52"/>
        </w:rPr>
      </w:pPr>
    </w:p>
    <w:p w:rsidR="0079080F" w:rsidRPr="0079080F" w:rsidRDefault="0079080F" w:rsidP="0079080F">
      <w:pPr>
        <w:ind w:left="357" w:hanging="357"/>
        <w:jc w:val="center"/>
        <w:rPr>
          <w:sz w:val="52"/>
          <w:szCs w:val="52"/>
        </w:rPr>
      </w:pPr>
      <w:r w:rsidRPr="0079080F">
        <w:rPr>
          <w:sz w:val="52"/>
          <w:szCs w:val="52"/>
        </w:rPr>
        <w:t>by</w:t>
      </w:r>
    </w:p>
    <w:p w:rsidR="0079080F" w:rsidRPr="0079080F" w:rsidRDefault="0079080F" w:rsidP="0079080F">
      <w:pPr>
        <w:ind w:left="357" w:hanging="357"/>
        <w:jc w:val="center"/>
        <w:rPr>
          <w:b/>
          <w:sz w:val="52"/>
          <w:szCs w:val="52"/>
        </w:rPr>
      </w:pPr>
    </w:p>
    <w:p w:rsidR="0079080F" w:rsidRPr="0079080F" w:rsidRDefault="0079080F" w:rsidP="0079080F">
      <w:pPr>
        <w:ind w:left="357" w:hanging="357"/>
        <w:jc w:val="center"/>
        <w:rPr>
          <w:sz w:val="52"/>
          <w:szCs w:val="52"/>
        </w:rPr>
      </w:pPr>
      <w:r w:rsidRPr="0079080F">
        <w:rPr>
          <w:sz w:val="52"/>
          <w:szCs w:val="52"/>
        </w:rPr>
        <w:t>Moroney, Campbell and Hamilton</w:t>
      </w:r>
    </w:p>
    <w:p w:rsidR="0079080F" w:rsidRPr="0079080F" w:rsidRDefault="0079080F" w:rsidP="0079080F">
      <w:pPr>
        <w:jc w:val="center"/>
        <w:rPr>
          <w:b/>
          <w:sz w:val="72"/>
          <w:szCs w:val="48"/>
        </w:rPr>
      </w:pPr>
    </w:p>
    <w:p w:rsidR="0079080F" w:rsidRPr="0079080F" w:rsidRDefault="0079080F" w:rsidP="0079080F">
      <w:pPr>
        <w:jc w:val="center"/>
        <w:rPr>
          <w:b/>
          <w:sz w:val="36"/>
          <w:szCs w:val="36"/>
        </w:rPr>
      </w:pPr>
      <w:r w:rsidRPr="0079080F">
        <w:rPr>
          <w:b/>
          <w:sz w:val="36"/>
          <w:szCs w:val="36"/>
        </w:rPr>
        <w:t xml:space="preserve">Prepared by </w:t>
      </w:r>
    </w:p>
    <w:p w:rsidR="0079080F" w:rsidRPr="0079080F" w:rsidRDefault="0079080F" w:rsidP="0079080F">
      <w:pPr>
        <w:jc w:val="center"/>
        <w:rPr>
          <w:b/>
          <w:sz w:val="36"/>
          <w:szCs w:val="36"/>
        </w:rPr>
      </w:pPr>
      <w:r w:rsidRPr="0079080F">
        <w:rPr>
          <w:b/>
          <w:sz w:val="36"/>
          <w:szCs w:val="36"/>
        </w:rPr>
        <w:t>Jane Hamilton</w:t>
      </w:r>
    </w:p>
    <w:p w:rsidR="0079080F" w:rsidRPr="0079080F" w:rsidRDefault="0079080F" w:rsidP="0079080F">
      <w:pPr>
        <w:jc w:val="center"/>
        <w:rPr>
          <w:b/>
          <w:sz w:val="18"/>
          <w:szCs w:val="48"/>
        </w:rPr>
      </w:pPr>
    </w:p>
    <w:p w:rsidR="0079080F" w:rsidRPr="0079080F" w:rsidRDefault="0079080F" w:rsidP="0079080F">
      <w:pPr>
        <w:jc w:val="center"/>
        <w:rPr>
          <w:b/>
          <w:sz w:val="18"/>
          <w:szCs w:val="48"/>
        </w:rPr>
      </w:pPr>
    </w:p>
    <w:p w:rsidR="0079080F" w:rsidRPr="0079080F" w:rsidRDefault="0079080F" w:rsidP="0079080F">
      <w:pPr>
        <w:jc w:val="center"/>
        <w:rPr>
          <w:b/>
          <w:sz w:val="18"/>
          <w:szCs w:val="48"/>
        </w:rPr>
      </w:pPr>
    </w:p>
    <w:p w:rsidR="0079080F" w:rsidRPr="0079080F" w:rsidRDefault="0079080F" w:rsidP="0079080F">
      <w:pPr>
        <w:jc w:val="center"/>
        <w:rPr>
          <w:b/>
          <w:sz w:val="18"/>
          <w:szCs w:val="48"/>
        </w:rPr>
      </w:pPr>
    </w:p>
    <w:p w:rsidR="0079080F" w:rsidRPr="0079080F" w:rsidRDefault="0079080F" w:rsidP="0079080F">
      <w:pPr>
        <w:jc w:val="center"/>
        <w:rPr>
          <w:b/>
          <w:sz w:val="48"/>
          <w:szCs w:val="48"/>
        </w:rPr>
      </w:pPr>
      <w:r w:rsidRPr="0079080F">
        <w:rPr>
          <w:noProof/>
          <w:lang w:eastAsia="en-AU"/>
        </w:rPr>
        <w:drawing>
          <wp:inline distT="0" distB="0" distL="0" distR="0" wp14:anchorId="138993F0" wp14:editId="1FFD07DA">
            <wp:extent cx="2743200" cy="1097280"/>
            <wp:effectExtent l="0" t="0" r="0" b="7620"/>
            <wp:docPr id="7" name="Picture 7"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79080F" w:rsidRPr="0079080F" w:rsidRDefault="0079080F" w:rsidP="0079080F">
      <w:pPr>
        <w:jc w:val="center"/>
        <w:rPr>
          <w:snapToGrid w:val="0"/>
          <w:sz w:val="72"/>
          <w:szCs w:val="44"/>
        </w:rPr>
      </w:pPr>
    </w:p>
    <w:p w:rsidR="0079080F" w:rsidRPr="0079080F" w:rsidRDefault="0079080F" w:rsidP="0079080F">
      <w:pPr>
        <w:jc w:val="center"/>
        <w:rPr>
          <w:snapToGrid w:val="0"/>
          <w:sz w:val="28"/>
          <w:szCs w:val="28"/>
        </w:rPr>
      </w:pPr>
      <w:r w:rsidRPr="0079080F">
        <w:rPr>
          <w:snapToGrid w:val="0"/>
          <w:sz w:val="28"/>
          <w:szCs w:val="28"/>
        </w:rPr>
        <w:t>© John Wiley &amp; Sons Australia, Ltd 2017</w:t>
      </w:r>
    </w:p>
    <w:p w:rsidR="00CA6F2C" w:rsidRPr="0079080F" w:rsidRDefault="00CA6F2C" w:rsidP="0049158E">
      <w:pPr>
        <w:jc w:val="both"/>
        <w:rPr>
          <w:b/>
          <w:sz w:val="32"/>
        </w:rPr>
      </w:pPr>
      <w:r w:rsidRPr="0079080F">
        <w:rPr>
          <w:b/>
          <w:sz w:val="32"/>
        </w:rPr>
        <w:lastRenderedPageBreak/>
        <w:t>Chapter 1</w:t>
      </w:r>
      <w:r w:rsidR="00CA48D6">
        <w:rPr>
          <w:b/>
          <w:sz w:val="32"/>
        </w:rPr>
        <w:t>:</w:t>
      </w:r>
      <w:bookmarkStart w:id="0" w:name="_GoBack"/>
      <w:bookmarkEnd w:id="0"/>
      <w:r w:rsidRPr="0079080F">
        <w:rPr>
          <w:b/>
          <w:sz w:val="32"/>
        </w:rPr>
        <w:t xml:space="preserve"> </w:t>
      </w:r>
      <w:r w:rsidR="00AB3D75" w:rsidRPr="0079080F">
        <w:rPr>
          <w:b/>
          <w:sz w:val="32"/>
        </w:rPr>
        <w:t>Introduction and overvi</w:t>
      </w:r>
      <w:r w:rsidR="006B39B8" w:rsidRPr="0079080F">
        <w:rPr>
          <w:b/>
          <w:sz w:val="32"/>
        </w:rPr>
        <w:t>ew of audit and assurance</w:t>
      </w:r>
    </w:p>
    <w:p w:rsidR="00CA6F2C" w:rsidRPr="0079080F" w:rsidRDefault="00CA6F2C" w:rsidP="0049158E">
      <w:pPr>
        <w:jc w:val="both"/>
        <w:rPr>
          <w:b/>
        </w:rPr>
      </w:pPr>
    </w:p>
    <w:p w:rsidR="002E1ADF" w:rsidRPr="0079080F" w:rsidRDefault="002E1ADF" w:rsidP="0049158E">
      <w:pPr>
        <w:jc w:val="both"/>
        <w:rPr>
          <w:b/>
        </w:rPr>
      </w:pPr>
    </w:p>
    <w:p w:rsidR="004E7897" w:rsidRPr="0079080F" w:rsidRDefault="00652069" w:rsidP="0049158E">
      <w:pPr>
        <w:jc w:val="both"/>
        <w:rPr>
          <w:b/>
          <w:sz w:val="28"/>
        </w:rPr>
      </w:pPr>
      <w:r w:rsidRPr="0079080F">
        <w:rPr>
          <w:b/>
          <w:sz w:val="28"/>
        </w:rPr>
        <w:t>Review questions</w:t>
      </w:r>
    </w:p>
    <w:p w:rsidR="00652069" w:rsidRPr="0079080F" w:rsidRDefault="00652069" w:rsidP="0049158E">
      <w:pPr>
        <w:jc w:val="both"/>
        <w:rPr>
          <w:b/>
          <w:sz w:val="28"/>
        </w:rPr>
      </w:pPr>
    </w:p>
    <w:p w:rsidR="006A488B" w:rsidRPr="0079080F" w:rsidRDefault="00636D41" w:rsidP="006B39B8">
      <w:pPr>
        <w:pStyle w:val="ListParagraph"/>
        <w:ind w:left="0"/>
        <w:jc w:val="both"/>
        <w:rPr>
          <w:rFonts w:ascii="Times New Roman" w:hAnsi="Times New Roman"/>
          <w:b/>
          <w:sz w:val="24"/>
          <w:szCs w:val="24"/>
          <w:lang w:val="en-AU"/>
        </w:rPr>
      </w:pPr>
      <w:r w:rsidRPr="0079080F">
        <w:rPr>
          <w:rFonts w:ascii="Times New Roman" w:hAnsi="Times New Roman"/>
          <w:b/>
          <w:sz w:val="24"/>
          <w:szCs w:val="24"/>
          <w:lang w:val="en-AU"/>
        </w:rPr>
        <w:t xml:space="preserve">1.11 </w:t>
      </w:r>
      <w:r w:rsidR="00B12BA7" w:rsidRPr="0079080F">
        <w:rPr>
          <w:rFonts w:ascii="Times New Roman" w:hAnsi="Times New Roman"/>
          <w:b/>
          <w:sz w:val="24"/>
          <w:szCs w:val="24"/>
          <w:lang w:val="en-AU"/>
        </w:rPr>
        <w:tab/>
      </w:r>
      <w:r w:rsidR="006A488B" w:rsidRPr="0079080F">
        <w:rPr>
          <w:rFonts w:ascii="Times New Roman" w:hAnsi="Times New Roman"/>
          <w:b/>
          <w:sz w:val="24"/>
          <w:szCs w:val="24"/>
          <w:lang w:val="en-AU"/>
        </w:rPr>
        <w:t xml:space="preserve">What does ‘assurance’ mean in the financial reporting context? </w:t>
      </w:r>
    </w:p>
    <w:p w:rsidR="006A488B" w:rsidRPr="0079080F" w:rsidRDefault="006A488B" w:rsidP="0049158E">
      <w:pPr>
        <w:jc w:val="both"/>
      </w:pPr>
      <w:r w:rsidRPr="0079080F">
        <w:t xml:space="preserve">An </w:t>
      </w:r>
      <w:r w:rsidRPr="0079080F">
        <w:rPr>
          <w:b/>
        </w:rPr>
        <w:t>assurance engagement</w:t>
      </w:r>
      <w:r w:rsidRPr="0079080F">
        <w:t xml:space="preserve"> (or service) is defined as ‘an engagement in which an assurance practitioner expresses a conclusion designed to enhance the degree of confidence of the intended users other than the responsible party about the outcome of the evaluation or measurement of a subject matter against criteria’ (</w:t>
      </w:r>
      <w:r w:rsidRPr="0079080F">
        <w:rPr>
          <w:i/>
        </w:rPr>
        <w:t>Framework for Assurance Engagements</w:t>
      </w:r>
      <w:r w:rsidRPr="0079080F">
        <w:t xml:space="preserve">, para. 8; </w:t>
      </w:r>
      <w:r w:rsidRPr="0079080F">
        <w:rPr>
          <w:bCs/>
          <w:i/>
        </w:rPr>
        <w:t xml:space="preserve">International Framework for Assurance Engagements, </w:t>
      </w:r>
      <w:r w:rsidRPr="0079080F">
        <w:rPr>
          <w:bCs/>
        </w:rPr>
        <w:t>para. 7</w:t>
      </w:r>
      <w:r w:rsidRPr="0079080F">
        <w:t xml:space="preserve">).  </w:t>
      </w:r>
    </w:p>
    <w:p w:rsidR="002E1ADF" w:rsidRPr="0079080F" w:rsidRDefault="002E1ADF" w:rsidP="0049158E">
      <w:pPr>
        <w:jc w:val="both"/>
        <w:rPr>
          <w:b/>
          <w:bCs/>
          <w:i/>
        </w:rPr>
      </w:pPr>
    </w:p>
    <w:p w:rsidR="006A488B" w:rsidRPr="0079080F" w:rsidRDefault="006A488B" w:rsidP="0049158E">
      <w:pPr>
        <w:jc w:val="both"/>
      </w:pPr>
      <w:r w:rsidRPr="0079080F">
        <w:t xml:space="preserve">In the financial reporting context ‘assurance’ relates to the audit or review of an entity’s financial report. </w:t>
      </w:r>
    </w:p>
    <w:p w:rsidR="002E1ADF" w:rsidRPr="0079080F" w:rsidRDefault="002E1ADF" w:rsidP="0049158E">
      <w:pPr>
        <w:jc w:val="both"/>
      </w:pPr>
    </w:p>
    <w:p w:rsidR="006A488B" w:rsidRPr="0079080F" w:rsidRDefault="006A488B" w:rsidP="0049158E">
      <w:pPr>
        <w:jc w:val="both"/>
      </w:pPr>
      <w:r w:rsidRPr="0079080F">
        <w:t xml:space="preserve">An audit provides reasonable assurance about the true and fair nature of the financial reports, and a review provides limited assurance. The audit contains a positive expression of opinion (e.g. ‘in our opinion the financial reports </w:t>
      </w:r>
      <w:r w:rsidRPr="0079080F">
        <w:rPr>
          <w:b/>
          <w:i/>
        </w:rPr>
        <w:t>are</w:t>
      </w:r>
      <w:r w:rsidRPr="0079080F">
        <w:t xml:space="preserve"> in accordance with (the Act) including giving a true and fair view…), while the review contains a negative expression of opinion (e.g., ‘we have </w:t>
      </w:r>
      <w:r w:rsidRPr="0079080F">
        <w:rPr>
          <w:b/>
          <w:i/>
        </w:rPr>
        <w:t>not</w:t>
      </w:r>
      <w:r w:rsidRPr="0079080F">
        <w:t xml:space="preserve"> become aware of any matter that makes us believe that…the financial reports are </w:t>
      </w:r>
      <w:r w:rsidRPr="0079080F">
        <w:rPr>
          <w:b/>
          <w:i/>
        </w:rPr>
        <w:t>not</w:t>
      </w:r>
      <w:r w:rsidRPr="0079080F">
        <w:t xml:space="preserve"> in accordance with (the Act)... including giving a true and fair view..’).</w:t>
      </w:r>
    </w:p>
    <w:p w:rsidR="002E1ADF" w:rsidRPr="0079080F" w:rsidRDefault="002E1ADF" w:rsidP="0049158E">
      <w:pPr>
        <w:jc w:val="both"/>
      </w:pPr>
    </w:p>
    <w:p w:rsidR="006A488B" w:rsidRPr="0079080F" w:rsidRDefault="006A488B" w:rsidP="0049158E">
      <w:pPr>
        <w:jc w:val="both"/>
      </w:pPr>
      <w:r w:rsidRPr="0079080F">
        <w:t>An auditor may also perform agreed upon procedures for a client, but these do not provide any assurance. The client determines the nature, timing and extent of procedures and no opinion is provided to a third-party user.</w:t>
      </w:r>
    </w:p>
    <w:p w:rsidR="00544900" w:rsidRPr="0079080F" w:rsidRDefault="00544900" w:rsidP="0049158E">
      <w:pPr>
        <w:jc w:val="both"/>
      </w:pPr>
    </w:p>
    <w:p w:rsidR="002E1ADF" w:rsidRPr="0079080F" w:rsidRDefault="002E1ADF" w:rsidP="0049158E">
      <w:pPr>
        <w:jc w:val="both"/>
      </w:pPr>
    </w:p>
    <w:p w:rsidR="00B845DC" w:rsidRPr="0079080F" w:rsidRDefault="00636D41" w:rsidP="00B12BA7">
      <w:pPr>
        <w:pStyle w:val="eocreviewquestions"/>
        <w:ind w:left="720" w:hanging="720"/>
        <w:rPr>
          <w:rFonts w:ascii="Times New Roman" w:hAnsi="Times New Roman"/>
          <w:b/>
          <w:sz w:val="24"/>
          <w:szCs w:val="24"/>
          <w:lang w:val="en-AU"/>
        </w:rPr>
      </w:pPr>
      <w:r w:rsidRPr="0079080F">
        <w:rPr>
          <w:rFonts w:ascii="Times New Roman" w:hAnsi="Times New Roman"/>
          <w:b/>
          <w:sz w:val="24"/>
          <w:szCs w:val="24"/>
          <w:lang w:val="en-AU"/>
        </w:rPr>
        <w:t>1.12</w:t>
      </w:r>
      <w:r w:rsidR="00544900" w:rsidRPr="0079080F">
        <w:rPr>
          <w:rFonts w:ascii="Times New Roman" w:hAnsi="Times New Roman"/>
          <w:b/>
          <w:sz w:val="24"/>
          <w:szCs w:val="24"/>
          <w:lang w:val="en-AU"/>
        </w:rPr>
        <w:t xml:space="preserve"> </w:t>
      </w:r>
      <w:r w:rsidR="00B12BA7" w:rsidRPr="0079080F">
        <w:rPr>
          <w:rFonts w:ascii="Times New Roman" w:hAnsi="Times New Roman"/>
          <w:b/>
          <w:sz w:val="24"/>
          <w:szCs w:val="24"/>
          <w:lang w:val="en-AU"/>
        </w:rPr>
        <w:tab/>
      </w:r>
      <w:r w:rsidR="00B845DC" w:rsidRPr="0079080F">
        <w:rPr>
          <w:rFonts w:ascii="Times New Roman" w:hAnsi="Times New Roman"/>
          <w:b/>
          <w:sz w:val="24"/>
          <w:szCs w:val="24"/>
          <w:lang w:val="en-AU"/>
        </w:rPr>
        <w:t xml:space="preserve">Explain the difference between a financial </w:t>
      </w:r>
      <w:r w:rsidR="00261ABE" w:rsidRPr="0079080F">
        <w:rPr>
          <w:rFonts w:ascii="Times New Roman" w:hAnsi="Times New Roman"/>
          <w:b/>
          <w:sz w:val="24"/>
          <w:szCs w:val="24"/>
          <w:lang w:val="en-AU"/>
        </w:rPr>
        <w:t>report</w:t>
      </w:r>
      <w:r w:rsidR="00B845DC" w:rsidRPr="0079080F">
        <w:rPr>
          <w:rFonts w:ascii="Times New Roman" w:hAnsi="Times New Roman"/>
          <w:b/>
          <w:sz w:val="24"/>
          <w:szCs w:val="24"/>
          <w:lang w:val="en-AU"/>
        </w:rPr>
        <w:t xml:space="preserve"> audit and an assurance engagement.</w:t>
      </w:r>
    </w:p>
    <w:p w:rsidR="00B6341B" w:rsidRPr="0079080F" w:rsidRDefault="00B6341B" w:rsidP="0049158E">
      <w:pPr>
        <w:autoSpaceDE w:val="0"/>
        <w:autoSpaceDN w:val="0"/>
        <w:adjustRightInd w:val="0"/>
        <w:jc w:val="both"/>
      </w:pPr>
    </w:p>
    <w:p w:rsidR="00261ABE" w:rsidRPr="0079080F" w:rsidRDefault="00261ABE" w:rsidP="0049158E">
      <w:pPr>
        <w:autoSpaceDE w:val="0"/>
        <w:autoSpaceDN w:val="0"/>
        <w:adjustRightInd w:val="0"/>
        <w:jc w:val="both"/>
      </w:pPr>
      <w:r w:rsidRPr="0079080F">
        <w:t xml:space="preserve">An assurance engagement is an engagement in which an assurance practitioner expresses a conclusion designed to enhance the degree of confidence of the intended users other than the responsible party about the outcome of the evaluation or measurement of a subject matter against criteria. </w:t>
      </w:r>
    </w:p>
    <w:p w:rsidR="002E1ADF" w:rsidRPr="0079080F" w:rsidRDefault="002E1ADF" w:rsidP="0049158E">
      <w:pPr>
        <w:autoSpaceDE w:val="0"/>
        <w:autoSpaceDN w:val="0"/>
        <w:adjustRightInd w:val="0"/>
        <w:jc w:val="both"/>
      </w:pPr>
    </w:p>
    <w:p w:rsidR="00261ABE" w:rsidRPr="0079080F" w:rsidRDefault="00261ABE" w:rsidP="0049158E">
      <w:pPr>
        <w:autoSpaceDE w:val="0"/>
        <w:autoSpaceDN w:val="0"/>
        <w:adjustRightInd w:val="0"/>
        <w:jc w:val="both"/>
      </w:pPr>
      <w:r w:rsidRPr="0079080F">
        <w:t>A financial report audit is one type of assurance engagement. ASA 200 states that the objective of a financial report audit is for the auditor to express an opinion about whether the financial report is prepared in all material respect in accordance with a financial reporting framework. Therefore, a financial statement audit requires the auditor to use the financial reporting standards and the relevant law (</w:t>
      </w:r>
      <w:r w:rsidR="0079080F" w:rsidRPr="0079080F">
        <w:t>e.g.</w:t>
      </w:r>
      <w:r w:rsidRPr="0079080F">
        <w:t xml:space="preserve"> Corporations Act 2001) as the relevant criteria, and assess whether the information provided by the company managers in the financial report is in accordance with those laws and standards.</w:t>
      </w:r>
    </w:p>
    <w:p w:rsidR="002E1ADF" w:rsidRPr="0079080F" w:rsidRDefault="002E1ADF" w:rsidP="0049158E">
      <w:pPr>
        <w:autoSpaceDE w:val="0"/>
        <w:autoSpaceDN w:val="0"/>
        <w:adjustRightInd w:val="0"/>
        <w:jc w:val="both"/>
      </w:pPr>
    </w:p>
    <w:p w:rsidR="00261ABE" w:rsidRPr="0079080F" w:rsidRDefault="00261ABE" w:rsidP="0049158E">
      <w:pPr>
        <w:autoSpaceDE w:val="0"/>
        <w:autoSpaceDN w:val="0"/>
        <w:adjustRightInd w:val="0"/>
        <w:jc w:val="both"/>
      </w:pPr>
      <w:r w:rsidRPr="0079080F">
        <w:lastRenderedPageBreak/>
        <w:t>Compliance and performance auditors are other examples of assurance engagements. In addition, the review or audit of a sustainability report is a type of assurance engagement.</w:t>
      </w:r>
    </w:p>
    <w:p w:rsidR="001F35CA" w:rsidRPr="0079080F" w:rsidRDefault="001F35CA" w:rsidP="0049158E">
      <w:pPr>
        <w:autoSpaceDE w:val="0"/>
        <w:autoSpaceDN w:val="0"/>
        <w:adjustRightInd w:val="0"/>
        <w:jc w:val="both"/>
      </w:pPr>
    </w:p>
    <w:p w:rsidR="002E1ADF" w:rsidRPr="0079080F" w:rsidRDefault="002E1ADF">
      <w:pPr>
        <w:rPr>
          <w:rFonts w:eastAsia="Calibri"/>
          <w:b/>
        </w:rPr>
      </w:pPr>
    </w:p>
    <w:p w:rsidR="00B6341B" w:rsidRPr="0079080F" w:rsidRDefault="00B6341B" w:rsidP="002E1ADF">
      <w:pPr>
        <w:pStyle w:val="ListParagraph"/>
        <w:spacing w:line="240" w:lineRule="auto"/>
        <w:ind w:hanging="720"/>
        <w:jc w:val="both"/>
        <w:rPr>
          <w:rFonts w:ascii="Times New Roman" w:hAnsi="Times New Roman"/>
          <w:b/>
          <w:sz w:val="24"/>
          <w:szCs w:val="24"/>
          <w:lang w:val="en-AU"/>
        </w:rPr>
      </w:pPr>
      <w:r w:rsidRPr="0079080F">
        <w:rPr>
          <w:rFonts w:ascii="Times New Roman" w:hAnsi="Times New Roman"/>
          <w:b/>
          <w:sz w:val="24"/>
          <w:szCs w:val="24"/>
          <w:lang w:val="en-AU"/>
        </w:rPr>
        <w:t>1.13</w:t>
      </w:r>
      <w:r w:rsidRPr="0079080F">
        <w:rPr>
          <w:rFonts w:ascii="Times New Roman" w:hAnsi="Times New Roman"/>
          <w:sz w:val="24"/>
          <w:szCs w:val="24"/>
          <w:lang w:val="en-AU"/>
        </w:rPr>
        <w:t xml:space="preserve"> </w:t>
      </w:r>
      <w:r w:rsidR="002E1ADF" w:rsidRPr="0079080F">
        <w:rPr>
          <w:rFonts w:ascii="Times New Roman" w:hAnsi="Times New Roman"/>
          <w:sz w:val="24"/>
          <w:szCs w:val="24"/>
          <w:lang w:val="en-AU"/>
        </w:rPr>
        <w:tab/>
      </w:r>
      <w:r w:rsidRPr="0079080F">
        <w:rPr>
          <w:rFonts w:ascii="Times New Roman" w:hAnsi="Times New Roman"/>
          <w:b/>
          <w:sz w:val="24"/>
          <w:szCs w:val="24"/>
          <w:lang w:val="en-AU"/>
        </w:rPr>
        <w:t>Who are the three parties relevant to an assurance engagement in the financial reporting context? Explain why each party is interested in the result of an audit.</w:t>
      </w:r>
    </w:p>
    <w:p w:rsidR="00B6341B" w:rsidRPr="0079080F" w:rsidRDefault="00B6341B" w:rsidP="0049158E">
      <w:pPr>
        <w:autoSpaceDE w:val="0"/>
        <w:autoSpaceDN w:val="0"/>
        <w:adjustRightInd w:val="0"/>
        <w:jc w:val="both"/>
      </w:pPr>
    </w:p>
    <w:p w:rsidR="00B6341B" w:rsidRPr="0079080F" w:rsidRDefault="00B6341B" w:rsidP="00B6341B">
      <w:pPr>
        <w:jc w:val="both"/>
      </w:pPr>
      <w:r w:rsidRPr="0079080F">
        <w:t xml:space="preserve">The </w:t>
      </w:r>
      <w:r w:rsidRPr="0079080F">
        <w:rPr>
          <w:b/>
        </w:rPr>
        <w:t>assurance practitioner</w:t>
      </w:r>
      <w:r w:rsidRPr="0079080F">
        <w:t xml:space="preserve"> is an auditor working in public practice providing assurance on financial reports of publicly listed companies, or other entities. </w:t>
      </w:r>
    </w:p>
    <w:p w:rsidR="00B6341B" w:rsidRPr="0079080F" w:rsidRDefault="00B6341B" w:rsidP="00B6341B">
      <w:pPr>
        <w:jc w:val="both"/>
      </w:pPr>
      <w:r w:rsidRPr="0079080F">
        <w:t>The assurance practitioner (or auditor) is interested in the result of an audit because they are providing the audit service. If the audit is not of the required standard, the auditor’s reputation will suffer.</w:t>
      </w:r>
    </w:p>
    <w:p w:rsidR="00B6341B" w:rsidRPr="0079080F" w:rsidRDefault="00B6341B" w:rsidP="00B6341B">
      <w:pPr>
        <w:jc w:val="both"/>
      </w:pPr>
    </w:p>
    <w:p w:rsidR="00B6341B" w:rsidRPr="0079080F" w:rsidRDefault="00B6341B" w:rsidP="00B6341B">
      <w:pPr>
        <w:jc w:val="both"/>
      </w:pPr>
      <w:r w:rsidRPr="0079080F">
        <w:t xml:space="preserve">Intended </w:t>
      </w:r>
      <w:r w:rsidRPr="0079080F">
        <w:rPr>
          <w:b/>
        </w:rPr>
        <w:t>users</w:t>
      </w:r>
      <w:r w:rsidRPr="0079080F">
        <w:t xml:space="preserve"> are the people for whom the assurance provider prepares their report (e.g. the shareholders). </w:t>
      </w:r>
    </w:p>
    <w:p w:rsidR="00B6341B" w:rsidRPr="0079080F" w:rsidRDefault="00B6341B" w:rsidP="00B6341B">
      <w:pPr>
        <w:jc w:val="both"/>
      </w:pPr>
      <w:r w:rsidRPr="0079080F">
        <w:t>Intended users are interested in the result of an audit because they will rely on the audit when making their decisions about the entity. If the audit opinion (or report) provides assurance that the subject matter is in accordance with the criteria (</w:t>
      </w:r>
      <w:r w:rsidR="0079080F" w:rsidRPr="0079080F">
        <w:t>e.g.</w:t>
      </w:r>
      <w:r w:rsidRPr="0079080F">
        <w:t xml:space="preserve"> true and fair) then the user is likely to place more reliance on the subject matter than if the audit opinion (or report) states that there was not enough evidence, or that serious problems were found during the audit.</w:t>
      </w:r>
    </w:p>
    <w:p w:rsidR="00B6341B" w:rsidRPr="0079080F" w:rsidRDefault="00B6341B" w:rsidP="00B6341B">
      <w:pPr>
        <w:jc w:val="both"/>
      </w:pPr>
    </w:p>
    <w:p w:rsidR="00B6341B" w:rsidRPr="0079080F" w:rsidRDefault="00B6341B" w:rsidP="00B6341B">
      <w:pPr>
        <w:jc w:val="both"/>
      </w:pPr>
      <w:r w:rsidRPr="0079080F">
        <w:t xml:space="preserve">The </w:t>
      </w:r>
      <w:r w:rsidRPr="0079080F">
        <w:rPr>
          <w:b/>
        </w:rPr>
        <w:t>responsible party</w:t>
      </w:r>
      <w:r w:rsidRPr="0079080F">
        <w:t xml:space="preserve"> is the person or organisation (e.g. a company) responsible for the preparation of the subject matter (e.g. the financial reports). </w:t>
      </w:r>
    </w:p>
    <w:p w:rsidR="00B6341B" w:rsidRPr="0079080F" w:rsidRDefault="00B6341B" w:rsidP="00B6341B">
      <w:pPr>
        <w:jc w:val="both"/>
      </w:pPr>
      <w:r w:rsidRPr="0079080F">
        <w:t>They are interested in the result of an audit because they will use the report from the assurance practitioner (or auditor) to make improvements. They are also interested in receiving a positive report so that their interested users will place more reliance on the reports.</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36D41" w:rsidP="00B12BA7">
      <w:pPr>
        <w:pStyle w:val="ListParagraph"/>
        <w:spacing w:line="240" w:lineRule="auto"/>
        <w:ind w:hanging="720"/>
        <w:jc w:val="both"/>
        <w:rPr>
          <w:rFonts w:ascii="Times New Roman" w:hAnsi="Times New Roman"/>
          <w:b/>
          <w:sz w:val="24"/>
          <w:szCs w:val="24"/>
          <w:lang w:val="en-AU"/>
        </w:rPr>
      </w:pPr>
      <w:r w:rsidRPr="0079080F">
        <w:rPr>
          <w:rFonts w:ascii="Times New Roman" w:hAnsi="Times New Roman"/>
          <w:b/>
          <w:sz w:val="24"/>
          <w:szCs w:val="24"/>
          <w:lang w:val="en-AU"/>
        </w:rPr>
        <w:t xml:space="preserve">1.14 </w:t>
      </w:r>
      <w:r w:rsidR="00B12BA7" w:rsidRPr="0079080F">
        <w:rPr>
          <w:rFonts w:ascii="Times New Roman" w:hAnsi="Times New Roman"/>
          <w:b/>
          <w:sz w:val="24"/>
          <w:szCs w:val="24"/>
          <w:lang w:val="en-AU"/>
        </w:rPr>
        <w:tab/>
      </w:r>
      <w:r w:rsidR="006A488B" w:rsidRPr="0079080F">
        <w:rPr>
          <w:rFonts w:ascii="Times New Roman" w:hAnsi="Times New Roman"/>
          <w:b/>
          <w:sz w:val="24"/>
          <w:szCs w:val="24"/>
          <w:lang w:val="en-AU"/>
        </w:rPr>
        <w:t>An assurance engagement involves evaluation or measurement of subject matter against criteria. What criteria are used in a financial report audit?</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An auditor evaluates the contents of a financial report against the standards and laws that apply to that type of financial report. Listed public companies must abide by the Corporations Act, the Australian Accounting Standards (AASB) and the listing rules of the ASX. Certain companies must also abide by additional specific legislation, depending on their industry or legal status.  In addition, if a company is listed in another country, foreign exchange listing rules and laws could apply to the financial report.</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Auditing standards control the way an audit is conducted, they are not the criteria against which the financial report is evaluated.</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39153C">
      <w:pPr>
        <w:pStyle w:val="ListParagraph"/>
        <w:spacing w:line="240" w:lineRule="auto"/>
        <w:jc w:val="both"/>
        <w:rPr>
          <w:rFonts w:ascii="Times New Roman" w:hAnsi="Times New Roman"/>
          <w:sz w:val="24"/>
          <w:szCs w:val="24"/>
          <w:lang w:val="en-AU"/>
        </w:rPr>
      </w:pPr>
    </w:p>
    <w:p w:rsidR="002E1ADF" w:rsidRPr="0079080F" w:rsidRDefault="002E1ADF">
      <w:pPr>
        <w:rPr>
          <w:rFonts w:eastAsia="Calibri"/>
          <w:b/>
        </w:rPr>
      </w:pPr>
      <w:r w:rsidRPr="0079080F">
        <w:rPr>
          <w:b/>
        </w:rPr>
        <w:br w:type="page"/>
      </w:r>
    </w:p>
    <w:p w:rsidR="006A488B" w:rsidRPr="0079080F" w:rsidRDefault="00636D41" w:rsidP="007F3445">
      <w:pPr>
        <w:pStyle w:val="ListParagraph"/>
        <w:spacing w:line="240" w:lineRule="auto"/>
        <w:ind w:left="0"/>
        <w:jc w:val="both"/>
        <w:rPr>
          <w:rFonts w:ascii="Times New Roman" w:hAnsi="Times New Roman"/>
          <w:b/>
          <w:sz w:val="24"/>
          <w:szCs w:val="24"/>
          <w:lang w:val="en-AU"/>
        </w:rPr>
      </w:pPr>
      <w:r w:rsidRPr="0079080F">
        <w:rPr>
          <w:rFonts w:ascii="Times New Roman" w:hAnsi="Times New Roman"/>
          <w:b/>
          <w:sz w:val="24"/>
          <w:szCs w:val="24"/>
          <w:lang w:val="en-AU"/>
        </w:rPr>
        <w:lastRenderedPageBreak/>
        <w:t xml:space="preserve">1.15 </w:t>
      </w:r>
      <w:r w:rsidR="00B12BA7" w:rsidRPr="0079080F">
        <w:rPr>
          <w:rFonts w:ascii="Times New Roman" w:hAnsi="Times New Roman"/>
          <w:b/>
          <w:sz w:val="24"/>
          <w:szCs w:val="24"/>
          <w:lang w:val="en-AU"/>
        </w:rPr>
        <w:tab/>
      </w:r>
      <w:r w:rsidR="006A488B" w:rsidRPr="0079080F">
        <w:rPr>
          <w:rFonts w:ascii="Times New Roman" w:hAnsi="Times New Roman"/>
          <w:b/>
          <w:sz w:val="24"/>
          <w:szCs w:val="24"/>
          <w:lang w:val="en-AU"/>
        </w:rPr>
        <w:t>Who would request a performance audit? Why?</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A performance audit is an assessment of the economy, efficiency and effectiveness of an organisation’s operations. It can be conducted internally (by internal audit) or externally (by an audit firm)</w:t>
      </w:r>
      <w:r w:rsidR="00BC64F3" w:rsidRPr="0079080F">
        <w:rPr>
          <w:rFonts w:ascii="Times New Roman" w:hAnsi="Times New Roman"/>
          <w:sz w:val="24"/>
          <w:szCs w:val="24"/>
          <w:lang w:val="en-AU"/>
        </w:rPr>
        <w:t xml:space="preserve"> and</w:t>
      </w:r>
      <w:r w:rsidRPr="0079080F">
        <w:rPr>
          <w:rFonts w:ascii="Times New Roman" w:hAnsi="Times New Roman"/>
          <w:sz w:val="24"/>
          <w:szCs w:val="24"/>
          <w:lang w:val="en-AU"/>
        </w:rPr>
        <w:t xml:space="preserve"> across the entire organisation or for part of an organisation. </w:t>
      </w:r>
    </w:p>
    <w:p w:rsidR="002E1ADF" w:rsidRPr="0079080F" w:rsidRDefault="002E1ADF"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Management may request a performance audit of its own company (or part thereof) in order to assess the economy, efficiency and effectiveness of the organisation. Ideally, the audit would identify issues that need to be addressed in order to increase the performance of the division or company. For example, the audit could examine a logistics department. It would assess the cost of running the department, the number of deliveries per input (such as labour hours, vehicle hours, </w:t>
      </w:r>
      <w:r w:rsidR="007F3445" w:rsidRPr="0079080F">
        <w:rPr>
          <w:rFonts w:ascii="Times New Roman" w:hAnsi="Times New Roman"/>
          <w:sz w:val="24"/>
          <w:szCs w:val="24"/>
          <w:lang w:val="en-AU"/>
        </w:rPr>
        <w:t>etc.</w:t>
      </w:r>
      <w:r w:rsidRPr="0079080F">
        <w:rPr>
          <w:rFonts w:ascii="Times New Roman" w:hAnsi="Times New Roman"/>
          <w:sz w:val="24"/>
          <w:szCs w:val="24"/>
          <w:lang w:val="en-AU"/>
        </w:rPr>
        <w:t>), and indicators of delivery on time to the correct address.</w:t>
      </w:r>
    </w:p>
    <w:p w:rsidR="002E1ADF" w:rsidRPr="0079080F" w:rsidRDefault="002E1ADF"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A performance audit could be conducted on a government department or agency as part of the process of accountability to the public. Stakeholders of government entities are usually seen to be more interested in economy, efficiency and effectiveness than in profit, or surplus. Performance auditing can expose poor practices, or even corruption, in an organisation. Performance auditing can provide information on the implementation of government policies. Regular performance auditing of government entities can help build trust between the government and the citizens.</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36D41" w:rsidP="00B12BA7">
      <w:pPr>
        <w:pStyle w:val="ListParagraph"/>
        <w:spacing w:line="240" w:lineRule="auto"/>
        <w:ind w:hanging="720"/>
        <w:jc w:val="both"/>
        <w:rPr>
          <w:rFonts w:ascii="Times New Roman" w:hAnsi="Times New Roman"/>
          <w:b/>
          <w:sz w:val="24"/>
          <w:szCs w:val="24"/>
          <w:lang w:val="en-AU"/>
        </w:rPr>
      </w:pPr>
      <w:r w:rsidRPr="0079080F">
        <w:rPr>
          <w:rFonts w:ascii="Times New Roman" w:hAnsi="Times New Roman"/>
          <w:b/>
          <w:sz w:val="24"/>
          <w:szCs w:val="24"/>
          <w:lang w:val="en-AU"/>
        </w:rPr>
        <w:t xml:space="preserve">1.16 </w:t>
      </w:r>
      <w:r w:rsidR="00B12BA7" w:rsidRPr="0079080F">
        <w:rPr>
          <w:rFonts w:ascii="Times New Roman" w:hAnsi="Times New Roman"/>
          <w:b/>
          <w:sz w:val="24"/>
          <w:szCs w:val="24"/>
          <w:lang w:val="en-AU"/>
        </w:rPr>
        <w:tab/>
      </w:r>
      <w:r w:rsidR="00B845DC" w:rsidRPr="0079080F">
        <w:rPr>
          <w:rFonts w:ascii="Times New Roman" w:hAnsi="Times New Roman"/>
          <w:b/>
          <w:sz w:val="24"/>
          <w:szCs w:val="24"/>
          <w:lang w:val="en-AU"/>
        </w:rPr>
        <w:t>What steps can an organisation take to increase the independence of its internal auditors?</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Internal auditors are employees of the company, and therefore cannot be</w:t>
      </w:r>
      <w:r w:rsidR="00BC64F3" w:rsidRPr="0079080F">
        <w:rPr>
          <w:rFonts w:ascii="Times New Roman" w:hAnsi="Times New Roman"/>
          <w:sz w:val="24"/>
          <w:szCs w:val="24"/>
          <w:lang w:val="en-AU"/>
        </w:rPr>
        <w:t xml:space="preserve"> completely</w:t>
      </w:r>
      <w:r w:rsidRPr="0079080F">
        <w:rPr>
          <w:rFonts w:ascii="Times New Roman" w:hAnsi="Times New Roman"/>
          <w:sz w:val="24"/>
          <w:szCs w:val="24"/>
          <w:lang w:val="en-AU"/>
        </w:rPr>
        <w:t xml:space="preserve"> independent of the company. However, it is possible to increase the independence of the internal audit department through means such as funding, terms of reference, and reporting lines. </w:t>
      </w:r>
    </w:p>
    <w:p w:rsidR="002E1ADF" w:rsidRPr="0079080F" w:rsidRDefault="002E1ADF"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A well-funded internal audit department can investigate more issues and spend more time on each investigation, potentially increasing the chance of discovering fraud and other problems. An internal audit department with a small budget is likely to have fewer staff and less qualified staff (because they will be lower paid), and will have to make compromises on the issues to be investigated.</w:t>
      </w:r>
    </w:p>
    <w:p w:rsidR="002E1ADF" w:rsidRPr="0079080F" w:rsidRDefault="002E1ADF"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An internal audit department with wide terms of reference has the freedom to pursue the issues which the audit staff believe are most important or create the most risk for the organisation. A department with narrow terms of reference could be limited to investigating only certain matters, or must seek the approval of higher levels of management before commencing any investigation. </w:t>
      </w:r>
    </w:p>
    <w:p w:rsidR="002E1ADF" w:rsidRPr="0079080F" w:rsidRDefault="002E1ADF" w:rsidP="0039153C">
      <w:pPr>
        <w:pStyle w:val="ListParagraph"/>
        <w:spacing w:line="240" w:lineRule="auto"/>
        <w:ind w:left="0"/>
        <w:jc w:val="both"/>
        <w:rPr>
          <w:rFonts w:ascii="Times New Roman" w:hAnsi="Times New Roman"/>
          <w:sz w:val="24"/>
          <w:szCs w:val="24"/>
          <w:lang w:val="en-AU"/>
        </w:rPr>
      </w:pPr>
    </w:p>
    <w:p w:rsidR="006A488B" w:rsidRPr="0079080F" w:rsidRDefault="00B845DC"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internal audit department would be more independent if it reports to the audit committee rather than the CFO.</w:t>
      </w:r>
      <w:r w:rsidR="006125E4" w:rsidRPr="0079080F">
        <w:rPr>
          <w:rFonts w:ascii="Times New Roman" w:hAnsi="Times New Roman"/>
          <w:sz w:val="24"/>
          <w:szCs w:val="24"/>
          <w:lang w:val="en-AU"/>
        </w:rPr>
        <w:t xml:space="preserve"> </w:t>
      </w:r>
      <w:r w:rsidR="006A488B" w:rsidRPr="0079080F">
        <w:rPr>
          <w:rFonts w:ascii="Times New Roman" w:hAnsi="Times New Roman"/>
          <w:sz w:val="24"/>
          <w:szCs w:val="24"/>
          <w:lang w:val="en-AU"/>
        </w:rPr>
        <w:t xml:space="preserve">If the internal audit department reports to the CFO it is possible that the CFO will prevent some issues from reaching other members of the management team, or the board of directors. Often, the problems will be within the CFO’s department, creating a conflict of interest for the CFO when deciding whether to report the issue more widely. An internal audit department that reports directly to </w:t>
      </w:r>
      <w:r w:rsidR="006A488B" w:rsidRPr="0079080F">
        <w:rPr>
          <w:rFonts w:ascii="Times New Roman" w:hAnsi="Times New Roman"/>
          <w:sz w:val="24"/>
          <w:szCs w:val="24"/>
          <w:lang w:val="en-AU"/>
        </w:rPr>
        <w:lastRenderedPageBreak/>
        <w:t>the audit committee is outside the normal lines of management and reporting. The audit committee is part of the board of directors. Therefore, reporting to the audit committee increases the chance that the highest level of the organisation is aware of the problems and will approve the investigation. The audit committee also deals with the external auditor. If the internal auditor reports directly to the audit committee it can communicate the issues to the external auditor and ask them to consider them, where relevant, as part of the financial report audit.</w:t>
      </w:r>
    </w:p>
    <w:p w:rsidR="002E1ADF" w:rsidRPr="0079080F" w:rsidRDefault="002E1ADF"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Not all companies have an audit committee. Where the audit committee does not exist, the internal auditor could report directly to the full board of directors.</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36D41" w:rsidP="00B12BA7">
      <w:pPr>
        <w:pStyle w:val="ListParagraph"/>
        <w:spacing w:line="240" w:lineRule="auto"/>
        <w:ind w:hanging="720"/>
        <w:jc w:val="both"/>
        <w:rPr>
          <w:rFonts w:ascii="Times New Roman" w:hAnsi="Times New Roman"/>
          <w:b/>
          <w:sz w:val="24"/>
          <w:szCs w:val="24"/>
          <w:lang w:val="en-AU"/>
        </w:rPr>
      </w:pPr>
      <w:r w:rsidRPr="0079080F">
        <w:rPr>
          <w:rFonts w:ascii="Times New Roman" w:hAnsi="Times New Roman"/>
          <w:b/>
          <w:sz w:val="24"/>
          <w:szCs w:val="24"/>
          <w:lang w:val="en-AU"/>
        </w:rPr>
        <w:t xml:space="preserve">1.17 </w:t>
      </w:r>
      <w:r w:rsidR="00B12BA7" w:rsidRPr="0079080F">
        <w:rPr>
          <w:rFonts w:ascii="Times New Roman" w:hAnsi="Times New Roman"/>
          <w:b/>
          <w:sz w:val="24"/>
          <w:szCs w:val="24"/>
          <w:lang w:val="en-AU"/>
        </w:rPr>
        <w:tab/>
      </w:r>
      <w:r w:rsidR="006A488B" w:rsidRPr="0079080F">
        <w:rPr>
          <w:rFonts w:ascii="Times New Roman" w:hAnsi="Times New Roman"/>
          <w:b/>
          <w:sz w:val="24"/>
          <w:szCs w:val="24"/>
          <w:lang w:val="en-AU"/>
        </w:rPr>
        <w:t>What is an ‘emphasis of matter’ paragraph? When do you think an auditor would use it?</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As defined in ASA 706 (ASA 706 (5)):</w:t>
      </w:r>
    </w:p>
    <w:p w:rsidR="006A488B" w:rsidRPr="0079080F" w:rsidRDefault="006A488B" w:rsidP="0039153C">
      <w:pPr>
        <w:pStyle w:val="Default"/>
        <w:jc w:val="both"/>
        <w:rPr>
          <w:rFonts w:eastAsia="Calibri"/>
          <w:color w:val="auto"/>
          <w:lang w:eastAsia="en-US"/>
        </w:rPr>
      </w:pPr>
      <w:r w:rsidRPr="0079080F">
        <w:rPr>
          <w:rFonts w:eastAsia="Calibri"/>
          <w:color w:val="auto"/>
          <w:lang w:eastAsia="en-US"/>
        </w:rPr>
        <w:t xml:space="preserve">Emphasis of Matter paragraph means a paragraph included in the auditor’s report that refers to a matter appropriately presented or disclosed in the financial report that, in the auditor’s judgement, is of such importance that it is fundamental to users’ understanding of the financial report. </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emphasis of matter paragraph is included in the audit report immediately after the opinion paragraph.</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An emphasis of matter paragraph draws the attention of the reader to an issue that the auditor believes has been adequately and accurately explained in a note to the financial report. The purpose of the paragraph is to ensure that the reader pays appropriate attention to the issue when reading the financial report. The audit report remains unqualified and the user of the financial report can still rely on the information contained in the financial report (ASA 706; ISA 706). </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emphasis of matter paragraph is not used when the entity has not disclosed the issue in its report. The auditor can use an ‘other matter’ paragraph to introduce another matter that the auditor believes should be disclosed.</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usual circumstance which would warrant an Emphasis of Matter paragraph in the auditor’s report is the existence of a significant uncertainty, the resolution of which may materially affect the financial report.</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From ASA 706:</w:t>
      </w:r>
    </w:p>
    <w:p w:rsidR="00B12BA7" w:rsidRPr="0079080F" w:rsidRDefault="00B12BA7"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A1. Examples of circumstances where the auditor may consider it necessary to include an Emphasis of Matter paragraph are: </w:t>
      </w: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 An uncertainty relating to the future outcome of exceptional litigation or regulatory action. </w:t>
      </w: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 Early application (where permitted) of a new accounting standard (for example, a new Australian Accounting Standard) that has a pervasive effect on the financial report in advance of its effective date. </w:t>
      </w: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lastRenderedPageBreak/>
        <w:t xml:space="preserve">- A major catastrophe that has had, or continues to have, a significant effect on the entity’s financial position. </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ASA 706 stresses that the inclusion of an Emphasis of Matter paragraph in the auditor’s report does not affect the auditor’s opinion. An emphasis of matter can be included in an unqualified auditor’s report or a qualified auditor’s report (see example in ASA 706).</w:t>
      </w:r>
    </w:p>
    <w:p w:rsidR="001F35CA" w:rsidRPr="0079080F" w:rsidRDefault="001F35CA" w:rsidP="0039153C">
      <w:pPr>
        <w:pStyle w:val="ListParagraph"/>
        <w:spacing w:line="240" w:lineRule="auto"/>
        <w:ind w:left="0"/>
        <w:jc w:val="both"/>
        <w:rPr>
          <w:rFonts w:ascii="Times New Roman" w:hAnsi="Times New Roman"/>
          <w:sz w:val="24"/>
          <w:szCs w:val="24"/>
          <w:lang w:val="en-AU"/>
        </w:rPr>
      </w:pPr>
    </w:p>
    <w:p w:rsidR="001F35CA" w:rsidRPr="0079080F" w:rsidRDefault="001F35CA" w:rsidP="0039153C">
      <w:pPr>
        <w:pStyle w:val="ListParagraph"/>
        <w:spacing w:line="240" w:lineRule="auto"/>
        <w:ind w:left="0"/>
        <w:jc w:val="both"/>
        <w:rPr>
          <w:rFonts w:ascii="Times New Roman" w:hAnsi="Times New Roman"/>
          <w:sz w:val="24"/>
          <w:szCs w:val="24"/>
          <w:lang w:val="en-AU"/>
        </w:rPr>
      </w:pPr>
    </w:p>
    <w:p w:rsidR="006A488B" w:rsidRPr="0079080F" w:rsidRDefault="00636D41" w:rsidP="00B12BA7">
      <w:pPr>
        <w:pStyle w:val="ListParagraph"/>
        <w:spacing w:line="240" w:lineRule="auto"/>
        <w:ind w:hanging="720"/>
        <w:jc w:val="both"/>
        <w:rPr>
          <w:rFonts w:ascii="Times New Roman" w:hAnsi="Times New Roman"/>
          <w:b/>
          <w:sz w:val="24"/>
          <w:szCs w:val="24"/>
          <w:lang w:val="en-AU"/>
        </w:rPr>
      </w:pPr>
      <w:r w:rsidRPr="0079080F">
        <w:rPr>
          <w:rFonts w:ascii="Times New Roman" w:hAnsi="Times New Roman"/>
          <w:b/>
          <w:sz w:val="24"/>
          <w:szCs w:val="24"/>
          <w:lang w:val="en-AU"/>
        </w:rPr>
        <w:t xml:space="preserve">1.18 </w:t>
      </w:r>
      <w:r w:rsidR="00B12BA7" w:rsidRPr="0079080F">
        <w:rPr>
          <w:rFonts w:ascii="Times New Roman" w:hAnsi="Times New Roman"/>
          <w:b/>
          <w:sz w:val="24"/>
          <w:szCs w:val="24"/>
          <w:lang w:val="en-AU"/>
        </w:rPr>
        <w:tab/>
      </w:r>
      <w:r w:rsidR="006A488B" w:rsidRPr="0079080F">
        <w:rPr>
          <w:rFonts w:ascii="Times New Roman" w:hAnsi="Times New Roman"/>
          <w:b/>
          <w:sz w:val="24"/>
          <w:szCs w:val="24"/>
          <w:lang w:val="en-AU"/>
        </w:rPr>
        <w:t>Compare the financial report users and their needs for a large listed public company with those of a sporting club (</w:t>
      </w:r>
      <w:r w:rsidR="0001164C" w:rsidRPr="0079080F">
        <w:rPr>
          <w:rFonts w:ascii="Times New Roman" w:hAnsi="Times New Roman"/>
          <w:b/>
          <w:sz w:val="24"/>
          <w:szCs w:val="24"/>
          <w:lang w:val="en-AU"/>
        </w:rPr>
        <w:t>for example,</w:t>
      </w:r>
      <w:r w:rsidR="006A488B" w:rsidRPr="0079080F">
        <w:rPr>
          <w:rFonts w:ascii="Times New Roman" w:hAnsi="Times New Roman"/>
          <w:b/>
          <w:sz w:val="24"/>
          <w:szCs w:val="24"/>
          <w:lang w:val="en-AU"/>
        </w:rPr>
        <w:t xml:space="preserve"> a football club).</w:t>
      </w:r>
      <w:r w:rsidR="00B845DC" w:rsidRPr="0079080F">
        <w:rPr>
          <w:lang w:val="en-AU"/>
        </w:rPr>
        <w:t xml:space="preserve"> </w:t>
      </w:r>
      <w:r w:rsidR="00B845DC" w:rsidRPr="0079080F">
        <w:rPr>
          <w:rFonts w:ascii="Times New Roman" w:hAnsi="Times New Roman"/>
          <w:b/>
          <w:sz w:val="24"/>
          <w:szCs w:val="24"/>
          <w:lang w:val="en-AU"/>
        </w:rPr>
        <w:t>Are the users’ needs the same in each case? Explain.</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users of the financial report issued by a large listed public company include shareholders, customers, suppliers, employees, lenders, competitors, and government agencies. They need information which will help them evaluate the future financial performance of the company (including profitability, liquidity and solvency), whether the company has overseas operations and the nature of their activities in those countries (to evaluate exposure to foreign exchange risk, risk to the company of a change in economic conditions in those countries, and whether it is apparently supporting countries with dictators), likely lack of compliance with various laws and regulations, whether the company (and its industry) need government support. Investors are concerned with the value of their investment, employees with their job security, customers with whether the company is likely to remain in business long enough to honour warranties, suppliers with whether they will be paid, lenders with the risk to their loans, competitors with the health of their rivals, and government agencies will be interested in taxes, tariffs, industry support, and economic growth.</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Users of a sporting club’s financial report are likely to be interested in the financial condition and performance of the club (its solvency) and whether it is investing in physical facilities, player payments etc. They might be interested in whether the sporting club supports local businesses and community groups. Although sports clubs are often companies limited by guarantee and have members, the members are usually unable to trade their interest in the club. Therefore, users of a sporting club’s financial report are not concerned about profitability for its own sake, but whether it helps the club pay its players and expand its facilities. Creditors and lenders will be interested in the likelihood that they will be repaid. Government will be interested with sporting and community concerns.</w:t>
      </w:r>
    </w:p>
    <w:p w:rsidR="006E39E8" w:rsidRPr="0079080F" w:rsidRDefault="006E39E8" w:rsidP="0039153C">
      <w:pPr>
        <w:pStyle w:val="ListParagraph"/>
        <w:spacing w:line="240" w:lineRule="auto"/>
        <w:ind w:left="0"/>
        <w:jc w:val="both"/>
        <w:rPr>
          <w:rFonts w:ascii="Times New Roman" w:hAnsi="Times New Roman"/>
          <w:sz w:val="24"/>
          <w:szCs w:val="24"/>
          <w:lang w:val="en-AU"/>
        </w:rPr>
      </w:pPr>
    </w:p>
    <w:p w:rsidR="006E39E8" w:rsidRPr="0079080F" w:rsidRDefault="006E39E8"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Both sets of users require information about the financial position, performance, and cash flows of the entity. However, the decisions the users will make with the information vary. Investors in companies are primarily interested in the value of their investment, and whether to buy or sell shares. Users of reports issued by sporting clubs are primarily interested in whether the club has sufficient funds to pay players, officials, improve grounds </w:t>
      </w:r>
      <w:r w:rsidR="0079080F" w:rsidRPr="0079080F">
        <w:rPr>
          <w:rFonts w:ascii="Times New Roman" w:hAnsi="Times New Roman"/>
          <w:sz w:val="24"/>
          <w:szCs w:val="24"/>
          <w:lang w:val="en-AU"/>
        </w:rPr>
        <w:t>etc.</w:t>
      </w:r>
      <w:r w:rsidRPr="0079080F">
        <w:rPr>
          <w:rFonts w:ascii="Times New Roman" w:hAnsi="Times New Roman"/>
          <w:sz w:val="24"/>
          <w:szCs w:val="24"/>
          <w:lang w:val="en-AU"/>
        </w:rPr>
        <w:t>, and are not expecting the club to make profits, other than to provide funds for these purposes. Members of sporting clubs (usually) cannot sell their interests in a club.</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36D41" w:rsidP="00B12BA7">
      <w:pPr>
        <w:pStyle w:val="ListParagraph"/>
        <w:spacing w:line="240" w:lineRule="auto"/>
        <w:ind w:hanging="720"/>
        <w:jc w:val="both"/>
        <w:rPr>
          <w:rFonts w:ascii="Times New Roman" w:hAnsi="Times New Roman"/>
          <w:b/>
          <w:sz w:val="24"/>
          <w:szCs w:val="24"/>
          <w:lang w:val="en-AU"/>
        </w:rPr>
      </w:pPr>
      <w:r w:rsidRPr="0079080F">
        <w:rPr>
          <w:rFonts w:ascii="Times New Roman" w:hAnsi="Times New Roman"/>
          <w:b/>
          <w:sz w:val="24"/>
          <w:szCs w:val="24"/>
          <w:lang w:val="en-AU"/>
        </w:rPr>
        <w:lastRenderedPageBreak/>
        <w:t xml:space="preserve">1.19 </w:t>
      </w:r>
      <w:r w:rsidR="00B12BA7" w:rsidRPr="0079080F">
        <w:rPr>
          <w:rFonts w:ascii="Times New Roman" w:hAnsi="Times New Roman"/>
          <w:b/>
          <w:sz w:val="24"/>
          <w:szCs w:val="24"/>
          <w:lang w:val="en-AU"/>
        </w:rPr>
        <w:tab/>
      </w:r>
      <w:r w:rsidR="006A488B" w:rsidRPr="0079080F">
        <w:rPr>
          <w:rFonts w:ascii="Times New Roman" w:hAnsi="Times New Roman"/>
          <w:b/>
          <w:sz w:val="24"/>
          <w:szCs w:val="24"/>
          <w:lang w:val="en-AU"/>
        </w:rPr>
        <w:t xml:space="preserve">What </w:t>
      </w:r>
      <w:r w:rsidR="006E39E8" w:rsidRPr="0079080F">
        <w:rPr>
          <w:rFonts w:ascii="Times New Roman" w:hAnsi="Times New Roman"/>
          <w:b/>
          <w:sz w:val="24"/>
          <w:szCs w:val="24"/>
          <w:lang w:val="en-AU"/>
        </w:rPr>
        <w:t xml:space="preserve">international </w:t>
      </w:r>
      <w:r w:rsidR="006A488B" w:rsidRPr="0079080F">
        <w:rPr>
          <w:rFonts w:ascii="Times New Roman" w:hAnsi="Times New Roman"/>
          <w:b/>
          <w:sz w:val="24"/>
          <w:szCs w:val="24"/>
          <w:lang w:val="en-AU"/>
        </w:rPr>
        <w:t>standards or guidelines are relevant to the assurance of corporate social responsibility disclosures?</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996410">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The IAASB provides </w:t>
      </w:r>
      <w:r w:rsidR="006E39E8" w:rsidRPr="0079080F">
        <w:rPr>
          <w:rFonts w:ascii="Times New Roman" w:hAnsi="Times New Roman"/>
          <w:sz w:val="24"/>
          <w:szCs w:val="24"/>
          <w:lang w:val="en-AU"/>
        </w:rPr>
        <w:t>the</w:t>
      </w:r>
      <w:r w:rsidRPr="0079080F">
        <w:rPr>
          <w:rFonts w:ascii="Times New Roman" w:hAnsi="Times New Roman"/>
          <w:sz w:val="24"/>
          <w:szCs w:val="24"/>
          <w:lang w:val="en-AU"/>
        </w:rPr>
        <w:t xml:space="preserve"> ISAE</w:t>
      </w:r>
      <w:r w:rsidR="006E39E8" w:rsidRPr="0079080F">
        <w:rPr>
          <w:rFonts w:ascii="Times New Roman" w:hAnsi="Times New Roman"/>
          <w:sz w:val="24"/>
          <w:szCs w:val="24"/>
          <w:lang w:val="en-AU"/>
        </w:rPr>
        <w:t>, which are equivalent to the ASAR</w:t>
      </w:r>
      <w:r w:rsidRPr="0079080F">
        <w:rPr>
          <w:rFonts w:ascii="Times New Roman" w:hAnsi="Times New Roman"/>
          <w:sz w:val="24"/>
          <w:szCs w:val="24"/>
          <w:lang w:val="en-AU"/>
        </w:rPr>
        <w:t>. ISAE 3000 establish</w:t>
      </w:r>
      <w:r w:rsidR="00BC64F3" w:rsidRPr="0079080F">
        <w:rPr>
          <w:rFonts w:ascii="Times New Roman" w:hAnsi="Times New Roman"/>
          <w:sz w:val="24"/>
          <w:szCs w:val="24"/>
          <w:lang w:val="en-AU"/>
        </w:rPr>
        <w:t>es</w:t>
      </w:r>
      <w:r w:rsidRPr="0079080F">
        <w:rPr>
          <w:rFonts w:ascii="Times New Roman" w:hAnsi="Times New Roman"/>
          <w:sz w:val="24"/>
          <w:szCs w:val="24"/>
          <w:lang w:val="en-AU"/>
        </w:rPr>
        <w:t xml:space="preserve"> requirements and provide</w:t>
      </w:r>
      <w:r w:rsidR="00BC64F3" w:rsidRPr="0079080F">
        <w:rPr>
          <w:rFonts w:ascii="Times New Roman" w:hAnsi="Times New Roman"/>
          <w:sz w:val="24"/>
          <w:szCs w:val="24"/>
          <w:lang w:val="en-AU"/>
        </w:rPr>
        <w:t>s</w:t>
      </w:r>
      <w:r w:rsidRPr="0079080F">
        <w:rPr>
          <w:rFonts w:ascii="Times New Roman" w:hAnsi="Times New Roman"/>
          <w:sz w:val="24"/>
          <w:szCs w:val="24"/>
          <w:lang w:val="en-AU"/>
        </w:rPr>
        <w:t xml:space="preserve"> explanatory guidance for undertaking and reporting on assurance engagements other than audits or reviews of historical financial information covered by Auditing Standards or Standards on Review Engagements. For example, assurance engagements regarding: </w:t>
      </w:r>
    </w:p>
    <w:p w:rsidR="006A488B" w:rsidRPr="0079080F" w:rsidRDefault="006A488B" w:rsidP="00996410">
      <w:pPr>
        <w:numPr>
          <w:ilvl w:val="0"/>
          <w:numId w:val="8"/>
        </w:numPr>
        <w:spacing w:before="100" w:beforeAutospacing="1" w:after="100" w:afterAutospacing="1"/>
        <w:jc w:val="both"/>
      </w:pPr>
      <w:r w:rsidRPr="0079080F">
        <w:t xml:space="preserve">Environmental, social and sustainability reports; </w:t>
      </w:r>
    </w:p>
    <w:p w:rsidR="006A488B" w:rsidRPr="0079080F" w:rsidRDefault="006A488B" w:rsidP="0039153C">
      <w:pPr>
        <w:numPr>
          <w:ilvl w:val="0"/>
          <w:numId w:val="8"/>
        </w:numPr>
        <w:spacing w:before="100" w:beforeAutospacing="1" w:after="100" w:afterAutospacing="1"/>
        <w:jc w:val="both"/>
      </w:pPr>
      <w:r w:rsidRPr="0079080F">
        <w:t xml:space="preserve">Information systems, internal control, and corporate governance processes; and </w:t>
      </w:r>
    </w:p>
    <w:p w:rsidR="006A488B" w:rsidRPr="0079080F" w:rsidRDefault="006A488B" w:rsidP="0039153C">
      <w:pPr>
        <w:numPr>
          <w:ilvl w:val="0"/>
          <w:numId w:val="8"/>
        </w:numPr>
        <w:spacing w:before="100" w:beforeAutospacing="1" w:after="100" w:afterAutospacing="1"/>
        <w:jc w:val="both"/>
      </w:pPr>
      <w:r w:rsidRPr="0079080F">
        <w:t>Compliance with grant conditions, contracts and regulations.</w:t>
      </w: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In addition, the IAASB </w:t>
      </w:r>
      <w:r w:rsidR="00996410" w:rsidRPr="0079080F">
        <w:rPr>
          <w:rFonts w:ascii="Times New Roman" w:hAnsi="Times New Roman"/>
          <w:sz w:val="24"/>
          <w:szCs w:val="24"/>
          <w:lang w:val="en-AU"/>
        </w:rPr>
        <w:t>has issued ISAE 3410 on</w:t>
      </w:r>
      <w:r w:rsidRPr="0079080F">
        <w:rPr>
          <w:rFonts w:ascii="Times New Roman" w:hAnsi="Times New Roman"/>
          <w:sz w:val="24"/>
          <w:szCs w:val="24"/>
          <w:lang w:val="en-AU"/>
        </w:rPr>
        <w:t xml:space="preserve"> the Assurance of Greenhouse Gas Emissions. The IAASB believes that with the increasing attention given to the link between GHGs and climate change, many entities are quantifying their GHG emissions for internal management purposes, and an increasing number are also preparing a GHG statement: </w:t>
      </w:r>
    </w:p>
    <w:p w:rsidR="006A488B" w:rsidRPr="0079080F" w:rsidRDefault="006A488B" w:rsidP="0039153C">
      <w:pPr>
        <w:numPr>
          <w:ilvl w:val="0"/>
          <w:numId w:val="9"/>
        </w:numPr>
        <w:spacing w:before="100" w:beforeAutospacing="1" w:after="100" w:afterAutospacing="1"/>
        <w:jc w:val="both"/>
      </w:pPr>
      <w:r w:rsidRPr="0079080F">
        <w:t xml:space="preserve">As part of a regulatory disclosure regime; </w:t>
      </w:r>
    </w:p>
    <w:p w:rsidR="006A488B" w:rsidRPr="0079080F" w:rsidRDefault="006A488B" w:rsidP="0039153C">
      <w:pPr>
        <w:numPr>
          <w:ilvl w:val="0"/>
          <w:numId w:val="9"/>
        </w:numPr>
        <w:spacing w:before="100" w:beforeAutospacing="1" w:after="100" w:afterAutospacing="1"/>
        <w:jc w:val="both"/>
      </w:pPr>
      <w:r w:rsidRPr="0079080F">
        <w:t xml:space="preserve">As part of an emissions trading scheme; or </w:t>
      </w:r>
    </w:p>
    <w:p w:rsidR="006A488B" w:rsidRPr="0079080F" w:rsidRDefault="006A488B" w:rsidP="0039153C">
      <w:pPr>
        <w:numPr>
          <w:ilvl w:val="0"/>
          <w:numId w:val="9"/>
        </w:numPr>
        <w:spacing w:before="100" w:beforeAutospacing="1" w:after="100" w:afterAutospacing="1"/>
        <w:jc w:val="both"/>
      </w:pPr>
      <w:r w:rsidRPr="0079080F">
        <w:t xml:space="preserve">To inform investors and others on a voluntary basis. Voluntary disclosures may be, for example, published as a </w:t>
      </w:r>
      <w:r w:rsidR="007F3445" w:rsidRPr="0079080F">
        <w:t>standalone</w:t>
      </w:r>
      <w:r w:rsidRPr="0079080F">
        <w:t xml:space="preserve"> document; included as part of a broader sustainability report or in an entity's annual report; or made to support inclusion in a "carbon register."</w:t>
      </w:r>
    </w:p>
    <w:p w:rsidR="00B12BA7"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IAASB state</w:t>
      </w:r>
      <w:r w:rsidR="0039153C" w:rsidRPr="0079080F">
        <w:rPr>
          <w:rFonts w:ascii="Times New Roman" w:hAnsi="Times New Roman"/>
          <w:sz w:val="24"/>
          <w:szCs w:val="24"/>
          <w:lang w:val="en-AU"/>
        </w:rPr>
        <w:t>s</w:t>
      </w:r>
      <w:r w:rsidRPr="0079080F">
        <w:rPr>
          <w:rFonts w:ascii="Times New Roman" w:hAnsi="Times New Roman"/>
          <w:sz w:val="24"/>
          <w:szCs w:val="24"/>
          <w:lang w:val="en-AU"/>
        </w:rPr>
        <w:t xml:space="preserve"> that the focus is on an entity's GHG statement, it does not include requirements or guidance on assuring emissions offsets. The ISAE will also be of assistance to financial statement auditors when considering the carrying value of emission trading rights in a financial statement audit.</w:t>
      </w:r>
      <w:r w:rsidR="00B12BA7" w:rsidRPr="0079080F">
        <w:rPr>
          <w:rFonts w:ascii="Times New Roman" w:hAnsi="Times New Roman"/>
          <w:sz w:val="24"/>
          <w:szCs w:val="24"/>
          <w:lang w:val="en-AU"/>
        </w:rPr>
        <w:t xml:space="preserve"> </w:t>
      </w:r>
    </w:p>
    <w:p w:rsidR="00B12BA7" w:rsidRPr="0079080F" w:rsidRDefault="00B12BA7"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w:t>
      </w:r>
      <w:r w:rsidR="007F3445" w:rsidRPr="0079080F">
        <w:rPr>
          <w:rFonts w:ascii="Times New Roman" w:hAnsi="Times New Roman"/>
          <w:sz w:val="24"/>
          <w:szCs w:val="24"/>
          <w:lang w:val="en-AU"/>
        </w:rPr>
        <w:t xml:space="preserve">See </w:t>
      </w:r>
      <w:hyperlink r:id="rId10" w:history="1">
        <w:r w:rsidRPr="0079080F">
          <w:rPr>
            <w:rFonts w:ascii="Times New Roman" w:hAnsi="Times New Roman"/>
            <w:b/>
            <w:bCs/>
            <w:sz w:val="24"/>
            <w:szCs w:val="24"/>
            <w:lang w:val="en-AU"/>
          </w:rPr>
          <w:t>http://www.ifac.org/IAASB/ProjectHistory.php?ProjID=0081</w:t>
        </w:r>
      </w:hyperlink>
      <w:r w:rsidR="00B12BA7" w:rsidRPr="0079080F">
        <w:rPr>
          <w:rFonts w:ascii="Times New Roman" w:hAnsi="Times New Roman"/>
          <w:b/>
          <w:bCs/>
          <w:sz w:val="24"/>
          <w:szCs w:val="24"/>
          <w:lang w:val="en-AU"/>
        </w:rPr>
        <w:t xml:space="preserve"> </w:t>
      </w:r>
      <w:r w:rsidRPr="0079080F">
        <w:rPr>
          <w:rFonts w:ascii="Times New Roman" w:hAnsi="Times New Roman"/>
          <w:sz w:val="24"/>
          <w:szCs w:val="24"/>
          <w:lang w:val="en-AU"/>
        </w:rPr>
        <w:t>for further information)</w:t>
      </w:r>
    </w:p>
    <w:p w:rsidR="006A488B" w:rsidRPr="0079080F" w:rsidRDefault="006A488B" w:rsidP="0039153C">
      <w:pPr>
        <w:pStyle w:val="ListParagraph"/>
        <w:spacing w:line="240" w:lineRule="auto"/>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AccountAbility organisation also provides guidance for sustainability assurance.  AccountAbility issues AA1000AS (2008), which is an assurance standard for management, performance and reporting on sustainability issues by evaluating the adherence of an organisation to the AccountAbility Principles.</w:t>
      </w: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w:t>
      </w:r>
      <w:r w:rsidR="007F3445" w:rsidRPr="0079080F">
        <w:rPr>
          <w:rFonts w:ascii="Times New Roman" w:hAnsi="Times New Roman"/>
          <w:color w:val="000000" w:themeColor="text1"/>
          <w:sz w:val="24"/>
          <w:szCs w:val="24"/>
          <w:lang w:val="en-AU"/>
        </w:rPr>
        <w:t>See</w:t>
      </w:r>
      <w:r w:rsidRPr="0079080F">
        <w:rPr>
          <w:rFonts w:ascii="Times New Roman" w:hAnsi="Times New Roman"/>
          <w:b/>
          <w:color w:val="000000" w:themeColor="text1"/>
          <w:sz w:val="24"/>
          <w:szCs w:val="24"/>
          <w:lang w:val="en-AU"/>
        </w:rPr>
        <w:t xml:space="preserve"> </w:t>
      </w:r>
      <w:hyperlink r:id="rId11" w:history="1">
        <w:r w:rsidR="00B12BA7" w:rsidRPr="0079080F">
          <w:rPr>
            <w:rStyle w:val="Hyperlink"/>
            <w:rFonts w:ascii="Times New Roman" w:hAnsi="Times New Roman"/>
            <w:sz w:val="24"/>
            <w:szCs w:val="24"/>
            <w:lang w:val="en-AU"/>
          </w:rPr>
          <w:t>www.accountability.org</w:t>
        </w:r>
      </w:hyperlink>
      <w:r w:rsidR="00B12BA7" w:rsidRPr="0079080F">
        <w:rPr>
          <w:rFonts w:ascii="Times New Roman" w:hAnsi="Times New Roman"/>
          <w:color w:val="000000" w:themeColor="text1"/>
          <w:sz w:val="24"/>
          <w:szCs w:val="24"/>
          <w:lang w:val="en-AU"/>
        </w:rPr>
        <w:t xml:space="preserve"> </w:t>
      </w:r>
      <w:r w:rsidRPr="0079080F">
        <w:rPr>
          <w:rFonts w:ascii="Times New Roman" w:hAnsi="Times New Roman"/>
          <w:sz w:val="24"/>
          <w:szCs w:val="24"/>
          <w:lang w:val="en-AU"/>
        </w:rPr>
        <w:t>for further information).</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International Organization for Standardization (ISO) issues quality control standards in several areas. The 14000 series addresses various aspects of environmental management. These include the requirements and guidelines for environmental management systems (EMS). They also address specific environmental aspects, including labelling, performance evaluation, life cycle analysis, communication and auditing.</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ISO 19011:</w:t>
      </w:r>
      <w:r w:rsidR="006E39E8" w:rsidRPr="0079080F">
        <w:rPr>
          <w:rFonts w:ascii="Times New Roman" w:hAnsi="Times New Roman"/>
          <w:sz w:val="24"/>
          <w:szCs w:val="24"/>
          <w:lang w:val="en-AU"/>
        </w:rPr>
        <w:t xml:space="preserve">2011 </w:t>
      </w:r>
      <w:r w:rsidRPr="0079080F">
        <w:rPr>
          <w:rFonts w:ascii="Times New Roman" w:hAnsi="Times New Roman"/>
          <w:sz w:val="24"/>
          <w:szCs w:val="24"/>
          <w:lang w:val="en-AU"/>
        </w:rPr>
        <w:t xml:space="preserve">provides guidance on the principles of auditing, managing audit programmes, conducting quality management system audits and environmental </w:t>
      </w:r>
      <w:r w:rsidRPr="0079080F">
        <w:rPr>
          <w:rFonts w:ascii="Times New Roman" w:hAnsi="Times New Roman"/>
          <w:sz w:val="24"/>
          <w:szCs w:val="24"/>
          <w:lang w:val="en-AU"/>
        </w:rPr>
        <w:lastRenderedPageBreak/>
        <w:t>management system audits, as well as guidance on the competence of quality and environmental management system auditors.</w:t>
      </w: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It is applicable to all organizations needing to conduct internal or external audits of quality and/or environmental management systems or to manage an audit programme.</w:t>
      </w: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application of ISO 19011 to other types of audits is possible in principle provided that special consideration is paid to identifying the competence needed by the audit team members in such cases.</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1F35CA"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(See </w:t>
      </w:r>
      <w:hyperlink r:id="rId12" w:history="1">
        <w:r w:rsidRPr="0079080F">
          <w:rPr>
            <w:rStyle w:val="Hyperlink"/>
            <w:rFonts w:ascii="Times New Roman" w:hAnsi="Times New Roman"/>
            <w:sz w:val="24"/>
            <w:szCs w:val="24"/>
            <w:lang w:val="en-AU"/>
          </w:rPr>
          <w:t>http://www.iso.org</w:t>
        </w:r>
      </w:hyperlink>
      <w:r w:rsidRPr="0079080F">
        <w:rPr>
          <w:rFonts w:ascii="Times New Roman" w:hAnsi="Times New Roman"/>
          <w:b/>
          <w:bCs/>
          <w:sz w:val="24"/>
          <w:szCs w:val="24"/>
          <w:lang w:val="en-AU"/>
        </w:rPr>
        <w:t xml:space="preserve"> </w:t>
      </w:r>
      <w:r w:rsidRPr="0079080F">
        <w:rPr>
          <w:rFonts w:ascii="Times New Roman" w:hAnsi="Times New Roman"/>
          <w:sz w:val="24"/>
          <w:szCs w:val="24"/>
          <w:lang w:val="en-AU"/>
        </w:rPr>
        <w:t>for further information).</w:t>
      </w:r>
    </w:p>
    <w:p w:rsidR="001F35CA" w:rsidRPr="0079080F" w:rsidRDefault="001F35CA" w:rsidP="0039153C">
      <w:pPr>
        <w:pStyle w:val="ListParagraph"/>
        <w:spacing w:line="240" w:lineRule="auto"/>
        <w:ind w:left="0"/>
        <w:jc w:val="both"/>
        <w:rPr>
          <w:rFonts w:ascii="Times New Roman" w:hAnsi="Times New Roman"/>
          <w:sz w:val="24"/>
          <w:szCs w:val="24"/>
          <w:lang w:val="en-AU"/>
        </w:rPr>
      </w:pPr>
    </w:p>
    <w:p w:rsidR="006E39E8" w:rsidRPr="0079080F" w:rsidRDefault="006E39E8" w:rsidP="0039153C">
      <w:pPr>
        <w:pStyle w:val="ListParagraph"/>
        <w:spacing w:line="240" w:lineRule="auto"/>
        <w:ind w:left="0"/>
        <w:jc w:val="both"/>
        <w:rPr>
          <w:rFonts w:ascii="Times New Roman" w:hAnsi="Times New Roman"/>
          <w:sz w:val="24"/>
          <w:szCs w:val="24"/>
          <w:lang w:val="en-AU"/>
        </w:rPr>
      </w:pPr>
    </w:p>
    <w:p w:rsidR="006A488B" w:rsidRPr="0079080F" w:rsidRDefault="00E1497A" w:rsidP="00B12BA7">
      <w:pPr>
        <w:pStyle w:val="ListParagraph"/>
        <w:spacing w:line="240" w:lineRule="auto"/>
        <w:ind w:hanging="720"/>
        <w:jc w:val="both"/>
        <w:rPr>
          <w:rFonts w:ascii="Times New Roman" w:hAnsi="Times New Roman"/>
          <w:b/>
          <w:sz w:val="24"/>
          <w:szCs w:val="24"/>
          <w:lang w:val="en-AU"/>
        </w:rPr>
      </w:pPr>
      <w:r w:rsidRPr="0079080F">
        <w:rPr>
          <w:rFonts w:ascii="Times New Roman" w:hAnsi="Times New Roman"/>
          <w:b/>
          <w:sz w:val="24"/>
          <w:szCs w:val="24"/>
          <w:lang w:val="en-AU"/>
        </w:rPr>
        <w:t xml:space="preserve">1.20 </w:t>
      </w:r>
      <w:r w:rsidR="00B12BA7" w:rsidRPr="0079080F">
        <w:rPr>
          <w:rFonts w:ascii="Times New Roman" w:hAnsi="Times New Roman"/>
          <w:b/>
          <w:sz w:val="24"/>
          <w:szCs w:val="24"/>
          <w:lang w:val="en-AU"/>
        </w:rPr>
        <w:tab/>
      </w:r>
      <w:r w:rsidR="006A488B" w:rsidRPr="0079080F">
        <w:rPr>
          <w:rFonts w:ascii="Times New Roman" w:hAnsi="Times New Roman"/>
          <w:b/>
          <w:sz w:val="24"/>
          <w:szCs w:val="24"/>
          <w:lang w:val="en-AU"/>
        </w:rPr>
        <w:t>Explain the system of reviewing the quality of audits done by registered company auditors.</w:t>
      </w:r>
    </w:p>
    <w:p w:rsidR="006A488B" w:rsidRPr="0079080F" w:rsidRDefault="006A488B" w:rsidP="0039153C">
      <w:pPr>
        <w:pStyle w:val="ListParagraph"/>
        <w:spacing w:line="240" w:lineRule="auto"/>
        <w:ind w:left="36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two main bodies that regulate auditors are ASIC and the CALDB.</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ASIC registers auditors, processes annual statements from registered auditors, enforces independence requirements and provides a whistle blowing facility for the reporting of contraventions of the Corporations Act. ASIC conducts an audit inspection program to report on audit quality and make recommendations for continued improvement. ASIC visits a selection of firms annually to gain an understanding of their policies and procedures in relation to their independence, audit quality, methodologies and training programs.</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Companies Auditors and Liquidators Disciplinary Board (CALDB) responds to an application by ASIC that an auditor has breached the Corporations Act or the ASIC Act. The CALDB will be involved when it is believed an auditor has not carried out their duties properly, is not a fit and proper person, is subject to disqualification or should not remain registered for some other reason. In response, the CALDB may cancel or suspend the individual’s registration, give the individual a warning or ask them to make an undertaking to improve their conduct.</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White (2008) describes ASIC’s audit inspection program. The inspection process concentrates on an audit firm’s compliance with auditing standards, and their independence and quality control systems. The process includes:</w:t>
      </w:r>
    </w:p>
    <w:p w:rsidR="006A488B" w:rsidRPr="0079080F" w:rsidRDefault="006A488B" w:rsidP="002E1ADF">
      <w:pPr>
        <w:pStyle w:val="ListParagraph"/>
        <w:numPr>
          <w:ilvl w:val="0"/>
          <w:numId w:val="8"/>
        </w:numPr>
        <w:spacing w:line="240" w:lineRule="auto"/>
        <w:jc w:val="both"/>
        <w:rPr>
          <w:rFonts w:ascii="Times New Roman" w:hAnsi="Times New Roman"/>
          <w:sz w:val="24"/>
          <w:szCs w:val="24"/>
          <w:lang w:val="en-AU"/>
        </w:rPr>
      </w:pPr>
      <w:r w:rsidRPr="0079080F">
        <w:rPr>
          <w:rFonts w:ascii="Times New Roman" w:hAnsi="Times New Roman"/>
          <w:sz w:val="24"/>
          <w:szCs w:val="24"/>
          <w:lang w:val="en-AU"/>
        </w:rPr>
        <w:t>reviewing and undertaking limited testing of the firm’s independence and quality control systems</w:t>
      </w:r>
    </w:p>
    <w:p w:rsidR="006A488B" w:rsidRPr="0079080F" w:rsidRDefault="006A488B" w:rsidP="002E1ADF">
      <w:pPr>
        <w:pStyle w:val="ListParagraph"/>
        <w:numPr>
          <w:ilvl w:val="0"/>
          <w:numId w:val="8"/>
        </w:numPr>
        <w:spacing w:line="240" w:lineRule="auto"/>
        <w:jc w:val="both"/>
        <w:rPr>
          <w:rFonts w:ascii="Times New Roman" w:hAnsi="Times New Roman"/>
          <w:sz w:val="24"/>
          <w:szCs w:val="24"/>
          <w:lang w:val="en-AU"/>
        </w:rPr>
      </w:pPr>
      <w:r w:rsidRPr="0079080F">
        <w:rPr>
          <w:rFonts w:ascii="Times New Roman" w:hAnsi="Times New Roman"/>
          <w:sz w:val="24"/>
          <w:szCs w:val="24"/>
          <w:lang w:val="en-AU"/>
        </w:rPr>
        <w:t>interviewing the leaders of the audit firm, human resources personnel and selected partners and staff</w:t>
      </w:r>
    </w:p>
    <w:p w:rsidR="006A488B" w:rsidRPr="0079080F" w:rsidRDefault="006A488B" w:rsidP="002E1ADF">
      <w:pPr>
        <w:pStyle w:val="ListParagraph"/>
        <w:numPr>
          <w:ilvl w:val="0"/>
          <w:numId w:val="8"/>
        </w:numPr>
        <w:spacing w:line="240" w:lineRule="auto"/>
        <w:jc w:val="both"/>
        <w:rPr>
          <w:rFonts w:ascii="Times New Roman" w:hAnsi="Times New Roman"/>
          <w:sz w:val="24"/>
          <w:szCs w:val="24"/>
          <w:lang w:val="en-AU"/>
        </w:rPr>
      </w:pPr>
      <w:r w:rsidRPr="0079080F">
        <w:rPr>
          <w:rFonts w:ascii="Times New Roman" w:hAnsi="Times New Roman"/>
          <w:sz w:val="24"/>
          <w:szCs w:val="24"/>
          <w:lang w:val="en-AU"/>
        </w:rPr>
        <w:t>examining the firm’s audit methodology for compliance with auditing standards</w:t>
      </w:r>
    </w:p>
    <w:p w:rsidR="006A488B" w:rsidRPr="0079080F" w:rsidRDefault="006A488B" w:rsidP="002E1ADF">
      <w:pPr>
        <w:pStyle w:val="ListParagraph"/>
        <w:numPr>
          <w:ilvl w:val="0"/>
          <w:numId w:val="8"/>
        </w:numPr>
        <w:spacing w:line="240" w:lineRule="auto"/>
        <w:jc w:val="both"/>
        <w:rPr>
          <w:rFonts w:ascii="Times New Roman" w:hAnsi="Times New Roman"/>
          <w:sz w:val="24"/>
          <w:szCs w:val="24"/>
          <w:lang w:val="en-AU"/>
        </w:rPr>
      </w:pPr>
      <w:r w:rsidRPr="0079080F">
        <w:rPr>
          <w:rFonts w:ascii="Times New Roman" w:hAnsi="Times New Roman"/>
          <w:sz w:val="24"/>
          <w:szCs w:val="24"/>
          <w:lang w:val="en-AU"/>
        </w:rPr>
        <w:t>reviewing the conduct of aspects of selected audit and review engagements.</w:t>
      </w: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program finishes with an exit meeting and ASIC sends the audit firm a confidential report of their findings. ASIC publishes a public report summarising all their findings.</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 xml:space="preserve">(White, L. ‘Audit Inspections: What is the role of ASIC’s audit inspection team’, </w:t>
      </w:r>
      <w:r w:rsidRPr="0079080F">
        <w:rPr>
          <w:rFonts w:ascii="Times New Roman" w:hAnsi="Times New Roman"/>
          <w:i/>
          <w:sz w:val="24"/>
          <w:szCs w:val="24"/>
          <w:lang w:val="en-AU"/>
        </w:rPr>
        <w:t>Charter</w:t>
      </w:r>
      <w:r w:rsidRPr="0079080F">
        <w:rPr>
          <w:rFonts w:ascii="Times New Roman" w:hAnsi="Times New Roman"/>
          <w:sz w:val="24"/>
          <w:szCs w:val="24"/>
          <w:lang w:val="en-AU"/>
        </w:rPr>
        <w:t xml:space="preserve"> (May 2008), volume 79, No. 4: 66.)</w:t>
      </w:r>
    </w:p>
    <w:p w:rsidR="006A488B" w:rsidRPr="0079080F" w:rsidRDefault="006A488B" w:rsidP="0039153C">
      <w:pPr>
        <w:pStyle w:val="ListParagraph"/>
        <w:spacing w:line="240" w:lineRule="auto"/>
        <w:ind w:left="0"/>
        <w:jc w:val="both"/>
        <w:rPr>
          <w:rFonts w:ascii="Times New Roman" w:hAnsi="Times New Roman"/>
          <w:sz w:val="24"/>
          <w:szCs w:val="24"/>
          <w:lang w:val="en-AU"/>
        </w:rPr>
      </w:pPr>
    </w:p>
    <w:p w:rsidR="006A488B" w:rsidRPr="0079080F" w:rsidRDefault="006A488B" w:rsidP="0039153C">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w:t>
      </w:r>
      <w:r w:rsidR="007F3445" w:rsidRPr="0079080F">
        <w:rPr>
          <w:rFonts w:ascii="Times New Roman" w:hAnsi="Times New Roman"/>
          <w:sz w:val="24"/>
          <w:szCs w:val="24"/>
          <w:lang w:val="en-AU"/>
        </w:rPr>
        <w:t>See</w:t>
      </w:r>
      <w:r w:rsidRPr="0079080F">
        <w:rPr>
          <w:rFonts w:ascii="Times New Roman" w:hAnsi="Times New Roman"/>
          <w:sz w:val="24"/>
          <w:szCs w:val="24"/>
          <w:lang w:val="en-AU"/>
        </w:rPr>
        <w:t xml:space="preserve"> asic.gov.au for further information)</w:t>
      </w:r>
    </w:p>
    <w:p w:rsidR="00636D41" w:rsidRPr="0079080F" w:rsidRDefault="00636D41" w:rsidP="00636D41">
      <w:pPr>
        <w:autoSpaceDE w:val="0"/>
        <w:autoSpaceDN w:val="0"/>
        <w:adjustRightInd w:val="0"/>
        <w:rPr>
          <w:b/>
        </w:rPr>
      </w:pPr>
      <w:r w:rsidRPr="0079080F">
        <w:rPr>
          <w:b/>
        </w:rPr>
        <w:lastRenderedPageBreak/>
        <w:t xml:space="preserve">1.21 </w:t>
      </w:r>
      <w:r w:rsidR="00B12BA7" w:rsidRPr="0079080F">
        <w:rPr>
          <w:b/>
        </w:rPr>
        <w:tab/>
      </w:r>
      <w:r w:rsidR="00652069" w:rsidRPr="0079080F">
        <w:rPr>
          <w:b/>
        </w:rPr>
        <w:t>Explain the difference</w:t>
      </w:r>
      <w:r w:rsidRPr="0079080F">
        <w:rPr>
          <w:b/>
        </w:rPr>
        <w:t xml:space="preserve"> between the </w:t>
      </w:r>
      <w:r w:rsidR="00B845DC" w:rsidRPr="0079080F">
        <w:rPr>
          <w:b/>
        </w:rPr>
        <w:t xml:space="preserve">IAASB </w:t>
      </w:r>
      <w:r w:rsidRPr="0079080F">
        <w:rPr>
          <w:b/>
        </w:rPr>
        <w:t>and the AUASB</w:t>
      </w:r>
      <w:r w:rsidR="00652069" w:rsidRPr="0079080F">
        <w:rPr>
          <w:b/>
        </w:rPr>
        <w:t>.</w:t>
      </w:r>
    </w:p>
    <w:p w:rsidR="00E1497A" w:rsidRPr="0079080F" w:rsidRDefault="00E1497A" w:rsidP="00636D41">
      <w:pPr>
        <w:autoSpaceDE w:val="0"/>
        <w:autoSpaceDN w:val="0"/>
        <w:adjustRightInd w:val="0"/>
        <w:rPr>
          <w:rFonts w:ascii="ITCFranklinGothicStd-Book" w:hAnsi="ITCFranklinGothicStd-Book" w:cs="ITCFranklinGothicStd-Book"/>
          <w:sz w:val="17"/>
          <w:szCs w:val="17"/>
        </w:rPr>
      </w:pPr>
    </w:p>
    <w:p w:rsidR="00E1497A" w:rsidRPr="0079080F" w:rsidRDefault="00E1497A" w:rsidP="00636D41">
      <w:pPr>
        <w:autoSpaceDE w:val="0"/>
        <w:autoSpaceDN w:val="0"/>
        <w:adjustRightInd w:val="0"/>
        <w:rPr>
          <w:rFonts w:ascii="ITCFranklinGothicStd-Book" w:hAnsi="ITCFranklinGothicStd-Book" w:cs="ITCFranklinGothicStd-Book"/>
          <w:sz w:val="17"/>
          <w:szCs w:val="17"/>
        </w:rPr>
      </w:pPr>
    </w:p>
    <w:p w:rsidR="00261ABE" w:rsidRPr="0079080F" w:rsidRDefault="00261ABE" w:rsidP="006B39B8">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AUASB is the Auditing and Assurance Standards Board of Australia.</w:t>
      </w:r>
    </w:p>
    <w:p w:rsidR="00261ABE" w:rsidRPr="0079080F" w:rsidRDefault="00261ABE" w:rsidP="002E1ADF">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Auditing and Assurance Standards Board (AUASB) is an independent, statutory agency of the Australian Government, responsible for developing, issuing and maintaining auditing and assurance standards.</w:t>
      </w:r>
    </w:p>
    <w:p w:rsidR="00261ABE" w:rsidRPr="0079080F" w:rsidRDefault="00261ABE" w:rsidP="002E1ADF">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mission of the AUASB is to develop, in the public interest, high-quality auditing and assurance standards and related guidance, as a means to enhance the relevance, reliability and timeliness of information provided to users of auditing and assurance services.”</w:t>
      </w:r>
    </w:p>
    <w:p w:rsidR="00261ABE" w:rsidRPr="0079080F" w:rsidRDefault="00261ABE" w:rsidP="006B39B8">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w:t>
      </w:r>
      <w:hyperlink r:id="rId13" w:history="1">
        <w:r w:rsidRPr="0079080F">
          <w:rPr>
            <w:rStyle w:val="Hyperlink"/>
            <w:rFonts w:ascii="Times New Roman" w:hAnsi="Times New Roman"/>
            <w:sz w:val="24"/>
            <w:szCs w:val="24"/>
            <w:lang w:val="en-AU"/>
          </w:rPr>
          <w:t>http://www.auasb.gov.au/About-the-AUASB.aspx</w:t>
        </w:r>
      </w:hyperlink>
      <w:r w:rsidRPr="0079080F">
        <w:rPr>
          <w:rFonts w:ascii="Times New Roman" w:hAnsi="Times New Roman"/>
          <w:sz w:val="24"/>
          <w:szCs w:val="24"/>
          <w:lang w:val="en-AU"/>
        </w:rPr>
        <w:t>)</w:t>
      </w:r>
    </w:p>
    <w:p w:rsidR="00261ABE" w:rsidRPr="0079080F" w:rsidRDefault="00261ABE" w:rsidP="006B39B8">
      <w:pPr>
        <w:pStyle w:val="ListParagraph"/>
        <w:spacing w:line="240" w:lineRule="auto"/>
        <w:ind w:left="0"/>
        <w:jc w:val="both"/>
        <w:rPr>
          <w:rFonts w:ascii="Times New Roman" w:hAnsi="Times New Roman"/>
          <w:sz w:val="24"/>
          <w:szCs w:val="24"/>
          <w:lang w:val="en-AU"/>
        </w:rPr>
      </w:pPr>
    </w:p>
    <w:p w:rsidR="00261ABE" w:rsidRPr="0079080F" w:rsidRDefault="00261ABE" w:rsidP="006B39B8">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The AUASB also works with other standard setters around the world</w:t>
      </w:r>
      <w:r w:rsidR="00C214B5" w:rsidRPr="0079080F">
        <w:rPr>
          <w:rFonts w:ascii="Times New Roman" w:hAnsi="Times New Roman"/>
          <w:sz w:val="24"/>
          <w:szCs w:val="24"/>
          <w:lang w:val="en-AU"/>
        </w:rPr>
        <w:t>, including the IAASB.</w:t>
      </w:r>
      <w:r w:rsidR="001F35CA" w:rsidRPr="0079080F">
        <w:rPr>
          <w:rFonts w:ascii="Times New Roman" w:hAnsi="Times New Roman"/>
          <w:sz w:val="24"/>
          <w:szCs w:val="24"/>
          <w:lang w:val="en-AU"/>
        </w:rPr>
        <w:t xml:space="preserve"> The IAASB sets international auditing standards, focusing on audit, quality control, review, other assurance, and related services engagements. It was established by the IFAC Board (International Federation of Accountants) to function as an independent standard setting body under the auspices of IFAC and subject to the oversight of the Public Interest Oversight Board (PIOC).</w:t>
      </w:r>
    </w:p>
    <w:p w:rsidR="001F35CA" w:rsidRPr="0079080F" w:rsidRDefault="001F35CA" w:rsidP="006B39B8">
      <w:pPr>
        <w:pStyle w:val="ListParagraph"/>
        <w:spacing w:line="240" w:lineRule="auto"/>
        <w:ind w:left="0"/>
        <w:jc w:val="both"/>
        <w:rPr>
          <w:rFonts w:ascii="Times New Roman" w:hAnsi="Times New Roman"/>
          <w:sz w:val="24"/>
          <w:szCs w:val="24"/>
          <w:lang w:val="en-AU"/>
        </w:rPr>
      </w:pPr>
      <w:r w:rsidRPr="0079080F">
        <w:rPr>
          <w:rFonts w:ascii="Times New Roman" w:hAnsi="Times New Roman"/>
          <w:sz w:val="24"/>
          <w:szCs w:val="24"/>
          <w:lang w:val="en-AU"/>
        </w:rPr>
        <w:t>(http://www.ifac.org/auditing-assurance/about-iaasb/terms-reference)</w:t>
      </w:r>
    </w:p>
    <w:p w:rsidR="001F35CA" w:rsidRPr="0079080F" w:rsidRDefault="001F35CA" w:rsidP="006B39B8">
      <w:pPr>
        <w:pStyle w:val="ListParagraph"/>
        <w:spacing w:line="240" w:lineRule="auto"/>
        <w:ind w:left="0"/>
        <w:jc w:val="both"/>
        <w:rPr>
          <w:rFonts w:ascii="Times New Roman" w:hAnsi="Times New Roman"/>
          <w:sz w:val="24"/>
          <w:szCs w:val="24"/>
          <w:lang w:val="en-AU"/>
        </w:rPr>
      </w:pPr>
    </w:p>
    <w:p w:rsidR="000B04C8" w:rsidRPr="0079080F" w:rsidRDefault="00636D41" w:rsidP="006B39B8">
      <w:pPr>
        <w:autoSpaceDE w:val="0"/>
        <w:autoSpaceDN w:val="0"/>
        <w:adjustRightInd w:val="0"/>
      </w:pPr>
      <w:r w:rsidRPr="0079080F">
        <w:rPr>
          <w:b/>
        </w:rPr>
        <w:t xml:space="preserve">1.22 </w:t>
      </w:r>
      <w:r w:rsidR="00B12BA7" w:rsidRPr="0079080F">
        <w:rPr>
          <w:b/>
        </w:rPr>
        <w:tab/>
      </w:r>
      <w:r w:rsidR="00E1497A" w:rsidRPr="0079080F">
        <w:rPr>
          <w:b/>
        </w:rPr>
        <w:t>E</w:t>
      </w:r>
      <w:r w:rsidRPr="0079080F">
        <w:rPr>
          <w:b/>
        </w:rPr>
        <w:t xml:space="preserve">xplain the ‘audit expectation gap’. </w:t>
      </w:r>
      <w:r w:rsidR="00B845DC" w:rsidRPr="0079080F">
        <w:rPr>
          <w:b/>
        </w:rPr>
        <w:t>What causes the gap?</w:t>
      </w:r>
    </w:p>
    <w:p w:rsidR="000B04C8" w:rsidRPr="0079080F" w:rsidRDefault="000B04C8" w:rsidP="006B39B8">
      <w:pPr>
        <w:autoSpaceDE w:val="0"/>
        <w:autoSpaceDN w:val="0"/>
        <w:adjustRightInd w:val="0"/>
      </w:pPr>
    </w:p>
    <w:p w:rsidR="009C54D9" w:rsidRPr="0079080F" w:rsidRDefault="000B04C8" w:rsidP="006B39B8">
      <w:pPr>
        <w:autoSpaceDE w:val="0"/>
        <w:autoSpaceDN w:val="0"/>
        <w:adjustRightInd w:val="0"/>
      </w:pPr>
      <w:r w:rsidRPr="0079080F">
        <w:t xml:space="preserve">The audit expectation gap occurs when there is a difference between the expectations of assurance providers and </w:t>
      </w:r>
      <w:r w:rsidR="009C54D9" w:rsidRPr="0079080F">
        <w:t xml:space="preserve">those of </w:t>
      </w:r>
      <w:r w:rsidR="00DD3389" w:rsidRPr="0079080F">
        <w:t>the users of the financial reports</w:t>
      </w:r>
      <w:r w:rsidRPr="0079080F">
        <w:t>. If a gap exists, it means that the users’ beliefs do not align with what the auditor</w:t>
      </w:r>
      <w:r w:rsidR="00DD3389" w:rsidRPr="0079080F">
        <w:t xml:space="preserve">’s performance in the audit. </w:t>
      </w:r>
      <w:r w:rsidRPr="0079080F">
        <w:t xml:space="preserve"> A gap usually occurs when the users of financial reports want </w:t>
      </w:r>
      <w:r w:rsidRPr="0079080F">
        <w:rPr>
          <w:i/>
        </w:rPr>
        <w:t>more</w:t>
      </w:r>
      <w:r w:rsidRPr="0079080F">
        <w:t xml:space="preserve"> than the auditor provides.</w:t>
      </w:r>
    </w:p>
    <w:p w:rsidR="009C54D9" w:rsidRPr="0079080F" w:rsidRDefault="009C54D9" w:rsidP="006B39B8">
      <w:pPr>
        <w:autoSpaceDE w:val="0"/>
        <w:autoSpaceDN w:val="0"/>
        <w:adjustRightInd w:val="0"/>
      </w:pPr>
    </w:p>
    <w:p w:rsidR="000B04C8" w:rsidRPr="0079080F" w:rsidRDefault="000B04C8" w:rsidP="006B39B8">
      <w:pPr>
        <w:autoSpaceDE w:val="0"/>
        <w:autoSpaceDN w:val="0"/>
        <w:adjustRightInd w:val="0"/>
      </w:pPr>
      <w:r w:rsidRPr="0079080F">
        <w:t>The users could be unrealistic in their views. Some examples of unrealistic expectations are:</w:t>
      </w:r>
    </w:p>
    <w:p w:rsidR="000B04C8" w:rsidRPr="0079080F" w:rsidRDefault="000B04C8" w:rsidP="007F3445">
      <w:pPr>
        <w:numPr>
          <w:ilvl w:val="0"/>
          <w:numId w:val="32"/>
        </w:numPr>
        <w:autoSpaceDE w:val="0"/>
        <w:autoSpaceDN w:val="0"/>
        <w:adjustRightInd w:val="0"/>
      </w:pPr>
      <w:r w:rsidRPr="0079080F">
        <w:t>the auditor provides complete assurance</w:t>
      </w:r>
    </w:p>
    <w:p w:rsidR="000B04C8" w:rsidRPr="0079080F" w:rsidRDefault="000B04C8" w:rsidP="007F3445">
      <w:pPr>
        <w:numPr>
          <w:ilvl w:val="0"/>
          <w:numId w:val="32"/>
        </w:numPr>
        <w:autoSpaceDE w:val="0"/>
        <w:autoSpaceDN w:val="0"/>
        <w:adjustRightInd w:val="0"/>
      </w:pPr>
      <w:r w:rsidRPr="0079080F">
        <w:t>the auditor guarantees the future viability of the entity</w:t>
      </w:r>
    </w:p>
    <w:p w:rsidR="000B04C8" w:rsidRPr="0079080F" w:rsidRDefault="000B04C8" w:rsidP="007F3445">
      <w:pPr>
        <w:numPr>
          <w:ilvl w:val="0"/>
          <w:numId w:val="32"/>
        </w:numPr>
        <w:autoSpaceDE w:val="0"/>
        <w:autoSpaceDN w:val="0"/>
        <w:adjustRightInd w:val="0"/>
      </w:pPr>
      <w:r w:rsidRPr="0079080F">
        <w:t>an unmodified audit opinion means that the accounts are completely accurate</w:t>
      </w:r>
    </w:p>
    <w:p w:rsidR="000B04C8" w:rsidRPr="0079080F" w:rsidRDefault="000B04C8" w:rsidP="007F3445">
      <w:pPr>
        <w:numPr>
          <w:ilvl w:val="0"/>
          <w:numId w:val="32"/>
        </w:numPr>
        <w:autoSpaceDE w:val="0"/>
        <w:autoSpaceDN w:val="0"/>
        <w:adjustRightInd w:val="0"/>
      </w:pPr>
      <w:r w:rsidRPr="0079080F">
        <w:t>if any fraud exists, the auditor would definitely find it</w:t>
      </w:r>
    </w:p>
    <w:p w:rsidR="000B04C8" w:rsidRPr="0079080F" w:rsidRDefault="000B04C8" w:rsidP="007F3445">
      <w:pPr>
        <w:numPr>
          <w:ilvl w:val="0"/>
          <w:numId w:val="32"/>
        </w:numPr>
        <w:autoSpaceDE w:val="0"/>
        <w:autoSpaceDN w:val="0"/>
        <w:adjustRightInd w:val="0"/>
      </w:pPr>
      <w:r w:rsidRPr="0079080F">
        <w:t>the auditor has checked every transaction.</w:t>
      </w:r>
    </w:p>
    <w:p w:rsidR="000B04C8" w:rsidRPr="0079080F" w:rsidRDefault="000B04C8" w:rsidP="007F3445">
      <w:pPr>
        <w:autoSpaceDE w:val="0"/>
        <w:autoSpaceDN w:val="0"/>
        <w:adjustRightInd w:val="0"/>
      </w:pPr>
      <w:r w:rsidRPr="0079080F">
        <w:t>In reality, the auditor:</w:t>
      </w:r>
    </w:p>
    <w:p w:rsidR="000B04C8" w:rsidRPr="0079080F" w:rsidRDefault="000B04C8" w:rsidP="006B39B8">
      <w:pPr>
        <w:numPr>
          <w:ilvl w:val="0"/>
          <w:numId w:val="30"/>
        </w:numPr>
        <w:autoSpaceDE w:val="0"/>
        <w:autoSpaceDN w:val="0"/>
        <w:adjustRightInd w:val="0"/>
      </w:pPr>
      <w:r w:rsidRPr="0079080F">
        <w:t>provides reasonable assurance only,</w:t>
      </w:r>
    </w:p>
    <w:p w:rsidR="000B04C8" w:rsidRPr="0079080F" w:rsidRDefault="000B04C8" w:rsidP="006B39B8">
      <w:pPr>
        <w:numPr>
          <w:ilvl w:val="0"/>
          <w:numId w:val="30"/>
        </w:numPr>
        <w:autoSpaceDE w:val="0"/>
        <w:autoSpaceDN w:val="0"/>
        <w:adjustRightInd w:val="0"/>
      </w:pPr>
      <w:r w:rsidRPr="0079080F">
        <w:t>does not guarantee the future viability of the entity,</w:t>
      </w:r>
    </w:p>
    <w:p w:rsidR="000B04C8" w:rsidRPr="0079080F" w:rsidRDefault="000B04C8" w:rsidP="006B39B8">
      <w:pPr>
        <w:numPr>
          <w:ilvl w:val="0"/>
          <w:numId w:val="30"/>
        </w:numPr>
        <w:autoSpaceDE w:val="0"/>
        <w:autoSpaceDN w:val="0"/>
        <w:adjustRightInd w:val="0"/>
      </w:pPr>
      <w:r w:rsidRPr="0079080F">
        <w:t>provides an unmodified opinion when the auditor believes there are not material misstatements in the financial report</w:t>
      </w:r>
    </w:p>
    <w:p w:rsidR="000B04C8" w:rsidRPr="0079080F" w:rsidRDefault="000B04C8" w:rsidP="006B39B8">
      <w:pPr>
        <w:numPr>
          <w:ilvl w:val="0"/>
          <w:numId w:val="30"/>
        </w:numPr>
        <w:autoSpaceDE w:val="0"/>
        <w:autoSpaceDN w:val="0"/>
        <w:adjustRightInd w:val="0"/>
      </w:pPr>
      <w:r w:rsidRPr="0079080F">
        <w:t xml:space="preserve">does not guarantee that no fraud exists, although </w:t>
      </w:r>
      <w:r w:rsidR="00DD3389" w:rsidRPr="0079080F">
        <w:t xml:space="preserve"> the </w:t>
      </w:r>
      <w:r w:rsidRPr="0079080F">
        <w:t>auditor will take reasonable steps to try to uncover any fraud,</w:t>
      </w:r>
    </w:p>
    <w:p w:rsidR="000B04C8" w:rsidRPr="0079080F" w:rsidRDefault="000B04C8" w:rsidP="006B39B8">
      <w:pPr>
        <w:numPr>
          <w:ilvl w:val="0"/>
          <w:numId w:val="30"/>
        </w:numPr>
        <w:autoSpaceDE w:val="0"/>
        <w:autoSpaceDN w:val="0"/>
        <w:adjustRightInd w:val="0"/>
      </w:pPr>
      <w:r w:rsidRPr="0079080F">
        <w:t>tests only a sample of transactions.</w:t>
      </w:r>
    </w:p>
    <w:p w:rsidR="000B04C8" w:rsidRPr="0079080F" w:rsidRDefault="000B04C8" w:rsidP="006B39B8">
      <w:pPr>
        <w:autoSpaceDE w:val="0"/>
        <w:autoSpaceDN w:val="0"/>
        <w:adjustRightInd w:val="0"/>
        <w:ind w:left="360"/>
      </w:pPr>
    </w:p>
    <w:p w:rsidR="000B04C8" w:rsidRPr="0079080F" w:rsidRDefault="00A002CC" w:rsidP="002E1ADF">
      <w:pPr>
        <w:autoSpaceDE w:val="0"/>
        <w:autoSpaceDN w:val="0"/>
        <w:adjustRightInd w:val="0"/>
      </w:pPr>
      <w:r w:rsidRPr="0079080F">
        <w:t>The standards under which auditors operate could be deficient. U</w:t>
      </w:r>
      <w:r w:rsidR="000B04C8" w:rsidRPr="0079080F">
        <w:t xml:space="preserve">sers’ expectations could be reasonable, but beyond what current standards require. This suggests that audit standards could be improved and strengthened in order </w:t>
      </w:r>
      <w:r w:rsidR="007F3445" w:rsidRPr="0079080F">
        <w:t>to meet</w:t>
      </w:r>
      <w:r w:rsidR="00DD3389" w:rsidRPr="0079080F">
        <w:t xml:space="preserve"> </w:t>
      </w:r>
      <w:r w:rsidR="000B04C8" w:rsidRPr="0079080F">
        <w:t xml:space="preserve">user </w:t>
      </w:r>
      <w:r w:rsidR="007F3445" w:rsidRPr="0079080F">
        <w:t>expectations in</w:t>
      </w:r>
      <w:r w:rsidR="000B04C8" w:rsidRPr="0079080F">
        <w:t xml:space="preserve"> the future.</w:t>
      </w:r>
    </w:p>
    <w:p w:rsidR="00A002CC" w:rsidRPr="0079080F" w:rsidRDefault="00A002CC" w:rsidP="006B39B8">
      <w:pPr>
        <w:autoSpaceDE w:val="0"/>
        <w:autoSpaceDN w:val="0"/>
        <w:adjustRightInd w:val="0"/>
        <w:ind w:left="360"/>
      </w:pPr>
    </w:p>
    <w:p w:rsidR="000B04C8" w:rsidRPr="0079080F" w:rsidRDefault="000B04C8" w:rsidP="002E1ADF">
      <w:pPr>
        <w:autoSpaceDE w:val="0"/>
        <w:autoSpaceDN w:val="0"/>
        <w:adjustRightInd w:val="0"/>
      </w:pPr>
      <w:r w:rsidRPr="0079080F">
        <w:lastRenderedPageBreak/>
        <w:t xml:space="preserve">In addition, it is possible that some auditors do not give users what they require because the auditors are not following the standards. In these cases, the auditors are </w:t>
      </w:r>
      <w:r w:rsidR="00DD3389" w:rsidRPr="0079080F">
        <w:t xml:space="preserve">potentially </w:t>
      </w:r>
      <w:r w:rsidRPr="0079080F">
        <w:t>liable to be sued or face prosecution.</w:t>
      </w:r>
    </w:p>
    <w:p w:rsidR="000B04C8" w:rsidRPr="0079080F" w:rsidRDefault="000B04C8" w:rsidP="006B39B8">
      <w:pPr>
        <w:autoSpaceDE w:val="0"/>
        <w:autoSpaceDN w:val="0"/>
        <w:adjustRightInd w:val="0"/>
        <w:ind w:left="360"/>
      </w:pPr>
    </w:p>
    <w:p w:rsidR="007A2ECE" w:rsidRPr="0079080F" w:rsidRDefault="007A2ECE" w:rsidP="006B39B8">
      <w:pPr>
        <w:autoSpaceDE w:val="0"/>
        <w:autoSpaceDN w:val="0"/>
        <w:adjustRightInd w:val="0"/>
        <w:ind w:left="360"/>
      </w:pPr>
    </w:p>
    <w:p w:rsidR="006A488B" w:rsidRPr="0079080F" w:rsidRDefault="006A488B" w:rsidP="006B39B8">
      <w:pPr>
        <w:autoSpaceDE w:val="0"/>
        <w:autoSpaceDN w:val="0"/>
        <w:adjustRightInd w:val="0"/>
        <w:ind w:left="360"/>
      </w:pPr>
    </w:p>
    <w:p w:rsidR="00544900" w:rsidRPr="0079080F" w:rsidRDefault="00544900">
      <w:pPr>
        <w:rPr>
          <w:b/>
        </w:rPr>
      </w:pPr>
      <w:r w:rsidRPr="0079080F">
        <w:rPr>
          <w:b/>
        </w:rPr>
        <w:br w:type="page"/>
      </w:r>
    </w:p>
    <w:p w:rsidR="006A488B" w:rsidRPr="0079080F" w:rsidRDefault="00652069" w:rsidP="0039153C">
      <w:pPr>
        <w:jc w:val="both"/>
        <w:rPr>
          <w:b/>
          <w:sz w:val="28"/>
          <w:szCs w:val="28"/>
        </w:rPr>
      </w:pPr>
      <w:r w:rsidRPr="0079080F">
        <w:rPr>
          <w:b/>
          <w:sz w:val="28"/>
          <w:szCs w:val="28"/>
        </w:rPr>
        <w:lastRenderedPageBreak/>
        <w:t>Professional application questions</w:t>
      </w:r>
    </w:p>
    <w:p w:rsidR="006A488B" w:rsidRPr="0079080F" w:rsidRDefault="006A488B" w:rsidP="0039153C">
      <w:pPr>
        <w:jc w:val="both"/>
        <w:rPr>
          <w:b/>
        </w:rPr>
      </w:pPr>
    </w:p>
    <w:p w:rsidR="006A488B" w:rsidRPr="0079080F" w:rsidRDefault="00097C19" w:rsidP="0039153C">
      <w:pPr>
        <w:jc w:val="both"/>
        <w:rPr>
          <w:b/>
        </w:rPr>
      </w:pPr>
      <w:r w:rsidRPr="0079080F">
        <w:rPr>
          <w:b/>
        </w:rPr>
        <w:t>1.23</w:t>
      </w:r>
      <w:r w:rsidR="006A488B" w:rsidRPr="0079080F">
        <w:rPr>
          <w:b/>
        </w:rPr>
        <w:t xml:space="preserve"> </w:t>
      </w:r>
      <w:r w:rsidR="00652069" w:rsidRPr="0079080F">
        <w:rPr>
          <w:b/>
        </w:rPr>
        <w:tab/>
      </w:r>
      <w:r w:rsidR="006A488B" w:rsidRPr="0079080F">
        <w:rPr>
          <w:b/>
        </w:rPr>
        <w:t xml:space="preserve">Audit reports </w:t>
      </w:r>
    </w:p>
    <w:p w:rsidR="006A488B" w:rsidRPr="0079080F" w:rsidRDefault="006A488B" w:rsidP="0039153C">
      <w:pPr>
        <w:jc w:val="both"/>
        <w:rPr>
          <w:b/>
        </w:rPr>
      </w:pPr>
    </w:p>
    <w:p w:rsidR="00652069" w:rsidRPr="0079080F" w:rsidRDefault="00652069" w:rsidP="00652069">
      <w:pPr>
        <w:ind w:left="720"/>
        <w:jc w:val="both"/>
        <w:rPr>
          <w:b/>
        </w:rPr>
      </w:pPr>
      <w:r w:rsidRPr="0079080F">
        <w:rPr>
          <w:b/>
        </w:rPr>
        <w:t>Find a copy of a recent audit report and a review report for an Australian company listed on the ASX.</w:t>
      </w:r>
    </w:p>
    <w:p w:rsidR="00652069" w:rsidRPr="0079080F" w:rsidRDefault="00652069" w:rsidP="00652069">
      <w:pPr>
        <w:ind w:left="720"/>
        <w:jc w:val="both"/>
        <w:rPr>
          <w:b/>
        </w:rPr>
      </w:pPr>
    </w:p>
    <w:p w:rsidR="00652069" w:rsidRPr="0079080F" w:rsidRDefault="00652069" w:rsidP="00652069">
      <w:pPr>
        <w:ind w:left="720"/>
        <w:jc w:val="both"/>
        <w:rPr>
          <w:b/>
        </w:rPr>
      </w:pPr>
      <w:r w:rsidRPr="0079080F">
        <w:rPr>
          <w:b/>
        </w:rPr>
        <w:t>Required</w:t>
      </w:r>
    </w:p>
    <w:p w:rsidR="00652069" w:rsidRPr="0079080F" w:rsidRDefault="00652069" w:rsidP="00652069">
      <w:pPr>
        <w:ind w:left="720"/>
        <w:jc w:val="both"/>
        <w:rPr>
          <w:b/>
        </w:rPr>
      </w:pPr>
      <w:r w:rsidRPr="0079080F">
        <w:rPr>
          <w:b/>
        </w:rPr>
        <w:t>(a) Explain the relevance of the paragraphs ‘Directors’ responsibility for the financial report’ and ‘Auditor’s responsibility’ in the audit report to the audit expectation gap.</w:t>
      </w:r>
    </w:p>
    <w:p w:rsidR="00652069" w:rsidRPr="0079080F" w:rsidRDefault="00652069" w:rsidP="00652069">
      <w:pPr>
        <w:ind w:left="720"/>
        <w:jc w:val="both"/>
        <w:rPr>
          <w:b/>
        </w:rPr>
      </w:pPr>
      <w:r w:rsidRPr="0079080F">
        <w:rPr>
          <w:b/>
        </w:rPr>
        <w:t>(b) Find the lines in the audit report that express the auditor’s opinion. What sort of opinion is it?</w:t>
      </w:r>
    </w:p>
    <w:p w:rsidR="00652069" w:rsidRPr="0079080F" w:rsidRDefault="00652069" w:rsidP="00652069">
      <w:pPr>
        <w:ind w:left="720"/>
        <w:jc w:val="both"/>
        <w:rPr>
          <w:b/>
        </w:rPr>
      </w:pPr>
      <w:r w:rsidRPr="0079080F">
        <w:rPr>
          <w:b/>
        </w:rPr>
        <w:t>(c) Find the lines in the review report that express the auditor’s conclusion. Is it an audit opinion? Is it a positive or negative statement?</w:t>
      </w:r>
    </w:p>
    <w:p w:rsidR="00652069" w:rsidRPr="0079080F" w:rsidRDefault="00652069" w:rsidP="00652069">
      <w:pPr>
        <w:ind w:left="720"/>
        <w:jc w:val="both"/>
        <w:rPr>
          <w:b/>
        </w:rPr>
      </w:pPr>
      <w:r w:rsidRPr="0079080F">
        <w:rPr>
          <w:b/>
        </w:rPr>
        <w:t>(d) Make a list of the other differences between the audit report and the review report.</w:t>
      </w:r>
    </w:p>
    <w:p w:rsidR="00652069" w:rsidRPr="0079080F" w:rsidRDefault="00652069" w:rsidP="00652069">
      <w:pPr>
        <w:jc w:val="both"/>
        <w:rPr>
          <w:b/>
        </w:rPr>
      </w:pPr>
    </w:p>
    <w:p w:rsidR="006A488B" w:rsidRPr="0079080F" w:rsidRDefault="006A488B" w:rsidP="0039153C">
      <w:pPr>
        <w:pStyle w:val="ListParagraph"/>
        <w:numPr>
          <w:ilvl w:val="0"/>
          <w:numId w:val="3"/>
        </w:numPr>
        <w:spacing w:line="240" w:lineRule="auto"/>
        <w:jc w:val="both"/>
        <w:rPr>
          <w:rFonts w:ascii="Times New Roman" w:hAnsi="Times New Roman"/>
          <w:b/>
          <w:sz w:val="24"/>
          <w:szCs w:val="24"/>
          <w:lang w:val="en-AU"/>
        </w:rPr>
      </w:pPr>
      <w:r w:rsidRPr="0079080F">
        <w:rPr>
          <w:rFonts w:ascii="Times New Roman" w:hAnsi="Times New Roman"/>
          <w:b/>
          <w:sz w:val="24"/>
          <w:szCs w:val="24"/>
          <w:lang w:val="en-AU"/>
        </w:rPr>
        <w:t>Explain the relevance of the paragraphs ‘Directors’ responsibility for the financial report’ and ‘Auditor’s responsibility’ in the audit report to the audit expectation gap.</w:t>
      </w:r>
    </w:p>
    <w:p w:rsidR="0039153C" w:rsidRPr="0079080F" w:rsidRDefault="0039153C" w:rsidP="0039153C">
      <w:pPr>
        <w:jc w:val="both"/>
      </w:pPr>
      <w:r w:rsidRPr="0079080F">
        <w:t>These paragraphs highlight to readers that the directors of the company and the auditors have separate and distinct responsibilities. The directors are responsible for maintaining the accounting systems and preparing the reports, and the auditors are responsible for conducting an audit of these reports by evaluating their contents against the criteria of the accounting standards and relevant legislation. The auditor’s responsibilities do not include preparing the reports and the auditor must use judgement when choosing procedures and evaluating the evidence.</w:t>
      </w:r>
    </w:p>
    <w:p w:rsidR="0039153C" w:rsidRPr="0079080F" w:rsidRDefault="0039153C" w:rsidP="0039153C">
      <w:pPr>
        <w:pStyle w:val="ListParagraph"/>
        <w:spacing w:line="240" w:lineRule="auto"/>
        <w:ind w:left="360"/>
        <w:jc w:val="both"/>
        <w:rPr>
          <w:rFonts w:ascii="Times New Roman" w:hAnsi="Times New Roman"/>
          <w:b/>
          <w:sz w:val="24"/>
          <w:szCs w:val="24"/>
          <w:lang w:val="en-AU"/>
        </w:rPr>
      </w:pPr>
    </w:p>
    <w:p w:rsidR="006A488B" w:rsidRPr="0079080F" w:rsidRDefault="006A488B" w:rsidP="0039153C">
      <w:pPr>
        <w:pStyle w:val="ListParagraph"/>
        <w:numPr>
          <w:ilvl w:val="0"/>
          <w:numId w:val="3"/>
        </w:numPr>
        <w:spacing w:line="240" w:lineRule="auto"/>
        <w:jc w:val="both"/>
        <w:rPr>
          <w:rFonts w:ascii="Times New Roman" w:hAnsi="Times New Roman"/>
          <w:b/>
          <w:sz w:val="24"/>
          <w:szCs w:val="24"/>
          <w:lang w:val="en-AU"/>
        </w:rPr>
      </w:pPr>
      <w:r w:rsidRPr="0079080F">
        <w:rPr>
          <w:rFonts w:ascii="Times New Roman" w:hAnsi="Times New Roman"/>
          <w:b/>
          <w:sz w:val="24"/>
          <w:szCs w:val="24"/>
          <w:lang w:val="en-AU"/>
        </w:rPr>
        <w:t>Find the lines in the audit report that express the auditor’s opinion – is it an unqualified or modified audit opinion?</w:t>
      </w:r>
    </w:p>
    <w:p w:rsidR="0039153C" w:rsidRPr="0079080F" w:rsidRDefault="0039153C" w:rsidP="0039153C">
      <w:pPr>
        <w:jc w:val="both"/>
      </w:pPr>
      <w:r w:rsidRPr="0079080F">
        <w:t>The paragraph is headed ‘Auditor’s opinion’. It states that in the auditor’s opinion the reports are consistent with the relevant legislation including giving a true and fair view of the financial position and performance of the company. This means that the opinion is unqualified and unmodified.</w:t>
      </w:r>
    </w:p>
    <w:p w:rsidR="0039153C" w:rsidRPr="0079080F" w:rsidRDefault="0039153C" w:rsidP="0039153C">
      <w:pPr>
        <w:pStyle w:val="ListParagraph"/>
        <w:spacing w:line="240" w:lineRule="auto"/>
        <w:ind w:left="360"/>
        <w:jc w:val="both"/>
        <w:rPr>
          <w:rFonts w:ascii="Times New Roman" w:hAnsi="Times New Roman"/>
          <w:b/>
          <w:sz w:val="24"/>
          <w:szCs w:val="24"/>
          <w:lang w:val="en-AU"/>
        </w:rPr>
      </w:pPr>
    </w:p>
    <w:p w:rsidR="0039153C" w:rsidRPr="0079080F" w:rsidRDefault="0039153C" w:rsidP="0039153C">
      <w:pPr>
        <w:pStyle w:val="ListParagraph"/>
        <w:spacing w:line="240" w:lineRule="auto"/>
        <w:ind w:left="360"/>
        <w:jc w:val="both"/>
        <w:rPr>
          <w:rFonts w:ascii="Times New Roman" w:hAnsi="Times New Roman"/>
          <w:b/>
          <w:sz w:val="24"/>
          <w:szCs w:val="24"/>
          <w:lang w:val="en-AU"/>
        </w:rPr>
      </w:pPr>
    </w:p>
    <w:p w:rsidR="006A488B" w:rsidRPr="0079080F" w:rsidRDefault="006A488B" w:rsidP="0039153C">
      <w:pPr>
        <w:pStyle w:val="ListParagraph"/>
        <w:numPr>
          <w:ilvl w:val="0"/>
          <w:numId w:val="3"/>
        </w:numPr>
        <w:spacing w:line="240" w:lineRule="auto"/>
        <w:jc w:val="both"/>
        <w:rPr>
          <w:rFonts w:ascii="Times New Roman" w:hAnsi="Times New Roman"/>
          <w:b/>
          <w:sz w:val="24"/>
          <w:szCs w:val="24"/>
          <w:lang w:val="en-AU"/>
        </w:rPr>
      </w:pPr>
      <w:r w:rsidRPr="0079080F">
        <w:rPr>
          <w:rFonts w:ascii="Times New Roman" w:hAnsi="Times New Roman"/>
          <w:b/>
          <w:sz w:val="24"/>
          <w:szCs w:val="24"/>
          <w:lang w:val="en-AU"/>
        </w:rPr>
        <w:t>Find the lines in the review report that express the auditor’s conclusion – is it an audit opinion? Is it a positive or negative statement?</w:t>
      </w:r>
    </w:p>
    <w:p w:rsidR="0039153C" w:rsidRPr="0079080F" w:rsidRDefault="0039153C" w:rsidP="0039153C">
      <w:pPr>
        <w:pStyle w:val="ListParagraph"/>
        <w:spacing w:line="240" w:lineRule="auto"/>
        <w:ind w:left="360"/>
        <w:jc w:val="both"/>
        <w:rPr>
          <w:rFonts w:ascii="Times New Roman" w:hAnsi="Times New Roman"/>
          <w:b/>
          <w:sz w:val="24"/>
          <w:szCs w:val="24"/>
          <w:lang w:val="en-AU"/>
        </w:rPr>
      </w:pPr>
    </w:p>
    <w:p w:rsidR="0039153C" w:rsidRPr="0079080F" w:rsidRDefault="0039153C" w:rsidP="0039153C">
      <w:pPr>
        <w:jc w:val="both"/>
      </w:pPr>
      <w:r w:rsidRPr="0079080F">
        <w:t xml:space="preserve">The auditor expresses a conclusion, not an opinion, in the review report. It is not an opinion because they did not conduct an audit. The statement is a negative one – ‘we have </w:t>
      </w:r>
      <w:r w:rsidRPr="0079080F">
        <w:rPr>
          <w:b/>
        </w:rPr>
        <w:t>not</w:t>
      </w:r>
      <w:r w:rsidRPr="0079080F">
        <w:t xml:space="preserve"> become aware… is </w:t>
      </w:r>
      <w:r w:rsidRPr="0079080F">
        <w:rPr>
          <w:b/>
        </w:rPr>
        <w:t>not</w:t>
      </w:r>
      <w:r w:rsidRPr="0079080F">
        <w:t xml:space="preserve"> in accordance’.</w:t>
      </w:r>
    </w:p>
    <w:p w:rsidR="0039153C" w:rsidRPr="0079080F" w:rsidRDefault="0039153C" w:rsidP="0039153C">
      <w:pPr>
        <w:pStyle w:val="ListParagraph"/>
        <w:spacing w:line="240" w:lineRule="auto"/>
        <w:ind w:left="360"/>
        <w:jc w:val="both"/>
        <w:rPr>
          <w:rFonts w:ascii="Times New Roman" w:hAnsi="Times New Roman"/>
          <w:b/>
          <w:sz w:val="24"/>
          <w:szCs w:val="24"/>
          <w:lang w:val="en-AU"/>
        </w:rPr>
      </w:pPr>
    </w:p>
    <w:p w:rsidR="006A488B" w:rsidRPr="0079080F" w:rsidRDefault="006A488B" w:rsidP="0039153C">
      <w:pPr>
        <w:pStyle w:val="ListParagraph"/>
        <w:numPr>
          <w:ilvl w:val="0"/>
          <w:numId w:val="3"/>
        </w:numPr>
        <w:spacing w:line="240" w:lineRule="auto"/>
        <w:jc w:val="both"/>
        <w:rPr>
          <w:rFonts w:ascii="Times New Roman" w:hAnsi="Times New Roman"/>
          <w:b/>
          <w:sz w:val="24"/>
          <w:szCs w:val="24"/>
          <w:lang w:val="en-AU"/>
        </w:rPr>
      </w:pPr>
      <w:r w:rsidRPr="0079080F">
        <w:rPr>
          <w:rFonts w:ascii="Times New Roman" w:hAnsi="Times New Roman"/>
          <w:b/>
          <w:sz w:val="24"/>
          <w:szCs w:val="24"/>
          <w:lang w:val="en-AU"/>
        </w:rPr>
        <w:t>Make a list of the other differences between the audit report and the review report.</w:t>
      </w:r>
    </w:p>
    <w:p w:rsidR="006A488B" w:rsidRPr="0079080F" w:rsidRDefault="006A488B" w:rsidP="0039153C">
      <w:pPr>
        <w:jc w:val="both"/>
      </w:pPr>
      <w:r w:rsidRPr="0079080F">
        <w:t>Other differences include:</w:t>
      </w:r>
    </w:p>
    <w:p w:rsidR="006A488B" w:rsidRPr="0079080F" w:rsidRDefault="006A488B" w:rsidP="0039153C">
      <w:pPr>
        <w:jc w:val="both"/>
      </w:pPr>
      <w:r w:rsidRPr="0079080F">
        <w:lastRenderedPageBreak/>
        <w:t>Interim report refers to AASB 134 on interim reporting, reference to IFRS in audit relates to adoption of those standards in the annual report.</w:t>
      </w:r>
    </w:p>
    <w:p w:rsidR="006A488B" w:rsidRPr="0079080F" w:rsidRDefault="006A488B" w:rsidP="0039153C">
      <w:pPr>
        <w:jc w:val="both"/>
      </w:pPr>
      <w:r w:rsidRPr="0079080F">
        <w:t>Audit report refers to audit of remuneration (the company does not make these disclosures in half-yearly report)</w:t>
      </w:r>
    </w:p>
    <w:p w:rsidR="006A488B" w:rsidRPr="0079080F" w:rsidRDefault="006A488B" w:rsidP="0039153C">
      <w:pPr>
        <w:jc w:val="both"/>
      </w:pPr>
      <w:r w:rsidRPr="0079080F">
        <w:t xml:space="preserve">Close reading of </w:t>
      </w:r>
      <w:r w:rsidR="00BC64F3" w:rsidRPr="0079080F">
        <w:t xml:space="preserve">the description of the </w:t>
      </w:r>
      <w:r w:rsidRPr="0079080F">
        <w:t xml:space="preserve">work done by </w:t>
      </w:r>
      <w:r w:rsidR="00BC64F3" w:rsidRPr="0079080F">
        <w:t xml:space="preserve">the </w:t>
      </w:r>
      <w:r w:rsidRPr="0079080F">
        <w:t>auditor will reveal that the procedures used for the interim report review are less comprehensive than those done for the full year audit (also see reference to ASRE 2410 in interim review). This is the main difference between the reports and why the audit report contains an opinion and the review report expresses a conclusion.</w:t>
      </w:r>
    </w:p>
    <w:p w:rsidR="001F4E10" w:rsidRPr="0079080F" w:rsidRDefault="001F4E10" w:rsidP="0039153C">
      <w:pPr>
        <w:jc w:val="both"/>
      </w:pPr>
    </w:p>
    <w:p w:rsidR="00097C19" w:rsidRPr="0079080F" w:rsidRDefault="00097C19" w:rsidP="0039153C">
      <w:pPr>
        <w:jc w:val="both"/>
        <w:rPr>
          <w:b/>
        </w:rPr>
      </w:pPr>
    </w:p>
    <w:p w:rsidR="00097C19" w:rsidRPr="0079080F" w:rsidRDefault="00E1497A" w:rsidP="00097C19">
      <w:pPr>
        <w:autoSpaceDE w:val="0"/>
        <w:autoSpaceDN w:val="0"/>
        <w:adjustRightInd w:val="0"/>
        <w:rPr>
          <w:b/>
          <w:color w:val="FFFFFF"/>
        </w:rPr>
      </w:pPr>
      <w:r w:rsidRPr="0079080F">
        <w:rPr>
          <w:b/>
          <w:color w:val="000000"/>
        </w:rPr>
        <w:t xml:space="preserve">1.24 </w:t>
      </w:r>
      <w:r w:rsidR="002E1ADF" w:rsidRPr="0079080F">
        <w:rPr>
          <w:b/>
          <w:color w:val="000000"/>
        </w:rPr>
        <w:tab/>
      </w:r>
      <w:r w:rsidRPr="0079080F">
        <w:rPr>
          <w:b/>
          <w:color w:val="000000"/>
        </w:rPr>
        <w:t>N</w:t>
      </w:r>
      <w:r w:rsidR="00097C19" w:rsidRPr="0079080F">
        <w:rPr>
          <w:b/>
          <w:color w:val="000000"/>
        </w:rPr>
        <w:t xml:space="preserve">on-assurance services </w:t>
      </w:r>
    </w:p>
    <w:p w:rsidR="007A2ECE" w:rsidRPr="0079080F" w:rsidRDefault="007A2ECE" w:rsidP="00097C19">
      <w:pPr>
        <w:autoSpaceDE w:val="0"/>
        <w:autoSpaceDN w:val="0"/>
        <w:adjustRightInd w:val="0"/>
        <w:rPr>
          <w:b/>
          <w:color w:val="000000"/>
        </w:rPr>
      </w:pPr>
    </w:p>
    <w:p w:rsidR="002E1ADF" w:rsidRPr="0079080F" w:rsidRDefault="002E1ADF" w:rsidP="002E1ADF">
      <w:pPr>
        <w:autoSpaceDE w:val="0"/>
        <w:autoSpaceDN w:val="0"/>
        <w:adjustRightInd w:val="0"/>
        <w:ind w:left="720"/>
        <w:rPr>
          <w:b/>
          <w:color w:val="000000"/>
        </w:rPr>
      </w:pPr>
      <w:r w:rsidRPr="0079080F">
        <w:rPr>
          <w:b/>
          <w:color w:val="000000"/>
        </w:rPr>
        <w:t>All companies are required to disclose in their annual reports the amounts paid to their auditors for both the financial report audit and any other services performed for the company.</w:t>
      </w:r>
    </w:p>
    <w:p w:rsidR="002E1ADF" w:rsidRPr="0079080F" w:rsidRDefault="002E1ADF" w:rsidP="002E1ADF">
      <w:pPr>
        <w:autoSpaceDE w:val="0"/>
        <w:autoSpaceDN w:val="0"/>
        <w:adjustRightInd w:val="0"/>
        <w:ind w:left="720"/>
        <w:rPr>
          <w:b/>
          <w:color w:val="000000"/>
        </w:rPr>
      </w:pPr>
    </w:p>
    <w:p w:rsidR="00097C19" w:rsidRPr="0079080F" w:rsidRDefault="00097C19" w:rsidP="002E1ADF">
      <w:pPr>
        <w:autoSpaceDE w:val="0"/>
        <w:autoSpaceDN w:val="0"/>
        <w:adjustRightInd w:val="0"/>
        <w:ind w:left="720"/>
        <w:rPr>
          <w:b/>
          <w:color w:val="000000"/>
        </w:rPr>
      </w:pPr>
      <w:r w:rsidRPr="0079080F">
        <w:rPr>
          <w:b/>
          <w:color w:val="000000"/>
        </w:rPr>
        <w:t>Required</w:t>
      </w:r>
    </w:p>
    <w:p w:rsidR="00BF3CA5" w:rsidRPr="0079080F" w:rsidRDefault="00BF3CA5" w:rsidP="002E1ADF">
      <w:pPr>
        <w:autoSpaceDE w:val="0"/>
        <w:autoSpaceDN w:val="0"/>
        <w:adjustRightInd w:val="0"/>
        <w:ind w:left="720"/>
        <w:rPr>
          <w:b/>
          <w:color w:val="000000"/>
        </w:rPr>
      </w:pPr>
      <w:r w:rsidRPr="0079080F">
        <w:rPr>
          <w:b/>
          <w:color w:val="000000"/>
        </w:rPr>
        <w:t>Obtain a copy of a recent annual report (most companies make their annual reports available on the company’s website) and find the disclosures explaining the amounts paid to auditors. How much was the auditor paid for the audit and non-assurance, or other, services?</w:t>
      </w:r>
    </w:p>
    <w:p w:rsidR="00097C19" w:rsidRPr="0079080F" w:rsidRDefault="00097C19" w:rsidP="00097C19">
      <w:pPr>
        <w:jc w:val="both"/>
        <w:rPr>
          <w:rFonts w:ascii="ITCFranklinGothicStd-Book" w:hAnsi="ITCFranklinGothicStd-Book" w:cs="ITCFranklinGothicStd-Book"/>
          <w:color w:val="000000"/>
          <w:sz w:val="17"/>
          <w:szCs w:val="17"/>
        </w:rPr>
      </w:pPr>
    </w:p>
    <w:p w:rsidR="00097C19" w:rsidRPr="0079080F" w:rsidRDefault="007A2ECE" w:rsidP="00097C19">
      <w:pPr>
        <w:jc w:val="both"/>
        <w:rPr>
          <w:color w:val="000000"/>
        </w:rPr>
      </w:pPr>
      <w:r w:rsidRPr="0079080F">
        <w:rPr>
          <w:color w:val="000000"/>
        </w:rPr>
        <w:t xml:space="preserve">Based on </w:t>
      </w:r>
      <w:r w:rsidR="00097C19" w:rsidRPr="0079080F">
        <w:rPr>
          <w:color w:val="000000"/>
        </w:rPr>
        <w:t xml:space="preserve">NAB’s </w:t>
      </w:r>
      <w:r w:rsidRPr="0079080F">
        <w:rPr>
          <w:color w:val="000000"/>
        </w:rPr>
        <w:t xml:space="preserve">2014 </w:t>
      </w:r>
      <w:r w:rsidR="00097C19" w:rsidRPr="0079080F">
        <w:rPr>
          <w:color w:val="000000"/>
        </w:rPr>
        <w:t xml:space="preserve">Annual report, p </w:t>
      </w:r>
      <w:r w:rsidRPr="0079080F">
        <w:rPr>
          <w:color w:val="000000"/>
        </w:rPr>
        <w:t>173</w:t>
      </w:r>
      <w:r w:rsidR="00097C19" w:rsidRPr="0079080F">
        <w:rPr>
          <w:color w:val="000000"/>
        </w:rPr>
        <w:t>:</w:t>
      </w:r>
    </w:p>
    <w:p w:rsidR="00097C19" w:rsidRPr="0079080F" w:rsidRDefault="00097C19" w:rsidP="00097C19">
      <w:pPr>
        <w:jc w:val="both"/>
        <w:rPr>
          <w:color w:val="000000"/>
        </w:rPr>
      </w:pPr>
    </w:p>
    <w:p w:rsidR="00097C19" w:rsidRPr="0079080F" w:rsidRDefault="00097C19" w:rsidP="00097C19">
      <w:pPr>
        <w:jc w:val="both"/>
        <w:rPr>
          <w:color w:val="000000"/>
        </w:rPr>
      </w:pPr>
      <w:r w:rsidRPr="0079080F">
        <w:rPr>
          <w:color w:val="000000"/>
        </w:rPr>
        <w:t>NAB shows separately the amount paid for audit fees, the amount paid for audit-related fees, and the other fees. The audit-related fees are for work which is reasonably related to the audit, but not the audit fee itself. The category ‘other fees’ is for any consulting type work done by the auditor. The note to the disclosure explains that the auditor could be required by</w:t>
      </w:r>
      <w:r w:rsidR="006A099C" w:rsidRPr="0079080F">
        <w:rPr>
          <w:color w:val="000000"/>
        </w:rPr>
        <w:t xml:space="preserve"> </w:t>
      </w:r>
      <w:r w:rsidRPr="0079080F">
        <w:rPr>
          <w:color w:val="000000"/>
        </w:rPr>
        <w:t>a regulation or law to attest to the accuracy of the information.</w:t>
      </w:r>
    </w:p>
    <w:p w:rsidR="00097C19" w:rsidRPr="0079080F" w:rsidRDefault="00097C19" w:rsidP="00097C19">
      <w:pPr>
        <w:jc w:val="both"/>
        <w:rPr>
          <w:color w:val="000000"/>
        </w:rPr>
      </w:pPr>
    </w:p>
    <w:p w:rsidR="00097C19" w:rsidRPr="0079080F" w:rsidRDefault="00097C19" w:rsidP="00097C19">
      <w:pPr>
        <w:jc w:val="both"/>
        <w:rPr>
          <w:color w:val="000000"/>
        </w:rPr>
      </w:pPr>
      <w:r w:rsidRPr="0079080F">
        <w:rPr>
          <w:color w:val="000000"/>
        </w:rPr>
        <w:t>The total amount of $16,</w:t>
      </w:r>
      <w:r w:rsidR="007A2ECE" w:rsidRPr="0079080F">
        <w:rPr>
          <w:color w:val="000000"/>
        </w:rPr>
        <w:t>620</w:t>
      </w:r>
      <w:r w:rsidRPr="0079080F">
        <w:rPr>
          <w:color w:val="000000"/>
        </w:rPr>
        <w:t xml:space="preserve">,000 paid to Ernst &amp; Young Australia by the group in </w:t>
      </w:r>
      <w:r w:rsidR="007A2ECE" w:rsidRPr="0079080F">
        <w:rPr>
          <w:color w:val="000000"/>
        </w:rPr>
        <w:t xml:space="preserve">2014 </w:t>
      </w:r>
      <w:r w:rsidR="00E1497A" w:rsidRPr="0079080F">
        <w:rPr>
          <w:color w:val="000000"/>
        </w:rPr>
        <w:t>was</w:t>
      </w:r>
      <w:r w:rsidRPr="0079080F">
        <w:rPr>
          <w:color w:val="000000"/>
        </w:rPr>
        <w:t xml:space="preserve"> divided into audit fees and other fees.</w:t>
      </w:r>
    </w:p>
    <w:p w:rsidR="00097C19" w:rsidRPr="0079080F" w:rsidRDefault="00097C19" w:rsidP="00097C19">
      <w:pPr>
        <w:jc w:val="both"/>
        <w:rPr>
          <w:color w:val="000000"/>
        </w:rPr>
      </w:pPr>
      <w:r w:rsidRPr="0079080F">
        <w:rPr>
          <w:color w:val="000000"/>
        </w:rPr>
        <w:t>The total audit fees for the Group in 2011</w:t>
      </w:r>
      <w:r w:rsidR="007A2ECE" w:rsidRPr="0079080F">
        <w:rPr>
          <w:color w:val="000000"/>
        </w:rPr>
        <w:t xml:space="preserve"> </w:t>
      </w:r>
      <w:r w:rsidRPr="0079080F">
        <w:rPr>
          <w:color w:val="000000"/>
        </w:rPr>
        <w:t>to Ernst &amp; Young Australia were $11,</w:t>
      </w:r>
      <w:r w:rsidR="007A2ECE" w:rsidRPr="0079080F">
        <w:rPr>
          <w:color w:val="000000"/>
        </w:rPr>
        <w:t>341</w:t>
      </w:r>
      <w:r w:rsidRPr="0079080F">
        <w:rPr>
          <w:color w:val="000000"/>
        </w:rPr>
        <w:t>,00</w:t>
      </w:r>
      <w:r w:rsidR="007A2ECE" w:rsidRPr="0079080F">
        <w:rPr>
          <w:color w:val="000000"/>
        </w:rPr>
        <w:t>0, with a further $4,694,000 for audit related fees.</w:t>
      </w:r>
    </w:p>
    <w:p w:rsidR="00097C19" w:rsidRPr="0079080F" w:rsidRDefault="00097C19" w:rsidP="00097C19">
      <w:pPr>
        <w:jc w:val="both"/>
        <w:rPr>
          <w:color w:val="000000"/>
        </w:rPr>
      </w:pPr>
      <w:r w:rsidRPr="0079080F">
        <w:rPr>
          <w:color w:val="000000"/>
        </w:rPr>
        <w:t xml:space="preserve">The other fees paid by the group </w:t>
      </w:r>
      <w:r w:rsidR="007A2ECE" w:rsidRPr="0079080F">
        <w:rPr>
          <w:color w:val="000000"/>
        </w:rPr>
        <w:t xml:space="preserve">to EY </w:t>
      </w:r>
      <w:r w:rsidRPr="0079080F">
        <w:rPr>
          <w:color w:val="000000"/>
        </w:rPr>
        <w:t>were $</w:t>
      </w:r>
      <w:r w:rsidR="007A2ECE" w:rsidRPr="0079080F">
        <w:rPr>
          <w:color w:val="000000"/>
        </w:rPr>
        <w:t>585</w:t>
      </w:r>
      <w:r w:rsidRPr="0079080F">
        <w:rPr>
          <w:color w:val="000000"/>
        </w:rPr>
        <w:t>,000.</w:t>
      </w:r>
    </w:p>
    <w:p w:rsidR="00097C19" w:rsidRPr="0079080F" w:rsidRDefault="00097C19" w:rsidP="00097C19">
      <w:pPr>
        <w:jc w:val="both"/>
        <w:rPr>
          <w:color w:val="000000"/>
        </w:rPr>
      </w:pPr>
    </w:p>
    <w:p w:rsidR="00097C19" w:rsidRPr="0079080F" w:rsidRDefault="00097C19" w:rsidP="00097C19">
      <w:pPr>
        <w:jc w:val="both"/>
        <w:rPr>
          <w:color w:val="000000"/>
        </w:rPr>
      </w:pPr>
      <w:r w:rsidRPr="0079080F">
        <w:rPr>
          <w:color w:val="000000"/>
        </w:rPr>
        <w:t>NAB also paid $</w:t>
      </w:r>
      <w:r w:rsidR="007A2ECE" w:rsidRPr="0079080F">
        <w:rPr>
          <w:color w:val="000000"/>
        </w:rPr>
        <w:t>9,412</w:t>
      </w:r>
      <w:r w:rsidRPr="0079080F">
        <w:rPr>
          <w:color w:val="000000"/>
        </w:rPr>
        <w:t>,000 in fees to overseas practices of Ernst &amp; Young. Of this amount $</w:t>
      </w:r>
      <w:r w:rsidR="007A2ECE" w:rsidRPr="0079080F">
        <w:rPr>
          <w:color w:val="000000"/>
        </w:rPr>
        <w:t>8,647</w:t>
      </w:r>
      <w:r w:rsidRPr="0079080F">
        <w:rPr>
          <w:color w:val="000000"/>
        </w:rPr>
        <w:t xml:space="preserve">,000 was audit fees and the rest </w:t>
      </w:r>
      <w:r w:rsidR="006A099C" w:rsidRPr="0079080F">
        <w:rPr>
          <w:color w:val="000000"/>
        </w:rPr>
        <w:t xml:space="preserve">were </w:t>
      </w:r>
      <w:r w:rsidRPr="0079080F">
        <w:rPr>
          <w:color w:val="000000"/>
        </w:rPr>
        <w:t>audit related fees.</w:t>
      </w:r>
    </w:p>
    <w:p w:rsidR="00097C19" w:rsidRPr="0079080F" w:rsidRDefault="00097C19" w:rsidP="00097C19">
      <w:pPr>
        <w:jc w:val="both"/>
        <w:rPr>
          <w:rFonts w:ascii="ITCFranklinGothicStd-Book" w:hAnsi="ITCFranklinGothicStd-Book" w:cs="ITCFranklinGothicStd-Book"/>
          <w:color w:val="000000"/>
          <w:sz w:val="17"/>
          <w:szCs w:val="17"/>
        </w:rPr>
      </w:pPr>
    </w:p>
    <w:p w:rsidR="00097C19" w:rsidRPr="0079080F" w:rsidRDefault="00097C19" w:rsidP="00097C19">
      <w:pPr>
        <w:jc w:val="both"/>
        <w:rPr>
          <w:rFonts w:ascii="ITCFranklinGothicStd-Book" w:hAnsi="ITCFranklinGothicStd-Book" w:cs="ITCFranklinGothicStd-Book"/>
          <w:color w:val="000000"/>
          <w:sz w:val="17"/>
          <w:szCs w:val="17"/>
        </w:rPr>
      </w:pPr>
    </w:p>
    <w:p w:rsidR="00E1497A" w:rsidRPr="0079080F" w:rsidRDefault="00E1497A" w:rsidP="00E1497A">
      <w:pPr>
        <w:jc w:val="both"/>
        <w:rPr>
          <w:rFonts w:ascii="ITCFranklinGothicStd-Book" w:hAnsi="ITCFranklinGothicStd-Book" w:cs="ITCFranklinGothicStd-Book"/>
          <w:color w:val="000000"/>
          <w:sz w:val="17"/>
          <w:szCs w:val="17"/>
        </w:rPr>
      </w:pPr>
    </w:p>
    <w:p w:rsidR="00B12BA7" w:rsidRPr="0079080F" w:rsidRDefault="00B12BA7">
      <w:pPr>
        <w:rPr>
          <w:b/>
        </w:rPr>
      </w:pPr>
      <w:r w:rsidRPr="0079080F">
        <w:rPr>
          <w:b/>
        </w:rPr>
        <w:br w:type="page"/>
      </w:r>
    </w:p>
    <w:p w:rsidR="004743EB" w:rsidRPr="0079080F" w:rsidRDefault="004743EB" w:rsidP="004743EB">
      <w:pPr>
        <w:jc w:val="both"/>
        <w:rPr>
          <w:b/>
        </w:rPr>
      </w:pPr>
      <w:r w:rsidRPr="0079080F">
        <w:rPr>
          <w:b/>
        </w:rPr>
        <w:lastRenderedPageBreak/>
        <w:t xml:space="preserve">1.25 </w:t>
      </w:r>
      <w:r w:rsidR="002E1ADF" w:rsidRPr="0079080F">
        <w:rPr>
          <w:b/>
        </w:rPr>
        <w:tab/>
      </w:r>
      <w:r w:rsidRPr="0079080F">
        <w:rPr>
          <w:b/>
        </w:rPr>
        <w:t>Types of assurance engagements</w:t>
      </w:r>
    </w:p>
    <w:p w:rsidR="002E1ADF" w:rsidRPr="0079080F" w:rsidRDefault="002E1ADF" w:rsidP="002E1ADF">
      <w:pPr>
        <w:pStyle w:val="eocapplicationquestions"/>
        <w:ind w:left="720" w:firstLine="0"/>
        <w:rPr>
          <w:rFonts w:ascii="Times New Roman" w:hAnsi="Times New Roman"/>
          <w:b/>
          <w:sz w:val="24"/>
          <w:szCs w:val="24"/>
          <w:lang w:val="en-AU"/>
        </w:rPr>
      </w:pPr>
    </w:p>
    <w:p w:rsidR="002E1ADF" w:rsidRPr="0079080F" w:rsidRDefault="002E1ADF" w:rsidP="002E1ADF">
      <w:pPr>
        <w:pStyle w:val="eocapplicationquestions"/>
        <w:ind w:left="720" w:firstLine="0"/>
        <w:rPr>
          <w:rFonts w:ascii="Times New Roman" w:hAnsi="Times New Roman"/>
          <w:b/>
          <w:sz w:val="24"/>
          <w:szCs w:val="24"/>
          <w:lang w:val="en-AU"/>
        </w:rPr>
      </w:pPr>
      <w:r w:rsidRPr="0079080F">
        <w:rPr>
          <w:rFonts w:ascii="Times New Roman" w:hAnsi="Times New Roman"/>
          <w:b/>
          <w:sz w:val="24"/>
          <w:szCs w:val="24"/>
          <w:lang w:val="en-AU"/>
        </w:rPr>
        <w:t>Find an example of a financial report review report issued by an auditor for a publicly listed company.</w:t>
      </w:r>
    </w:p>
    <w:p w:rsidR="002E1ADF" w:rsidRPr="0079080F" w:rsidRDefault="002E1ADF" w:rsidP="002E1ADF">
      <w:pPr>
        <w:pStyle w:val="eocapplicationquestions"/>
        <w:rPr>
          <w:rFonts w:ascii="Times New Roman" w:hAnsi="Times New Roman"/>
          <w:b/>
          <w:sz w:val="24"/>
          <w:szCs w:val="24"/>
          <w:lang w:val="en-AU"/>
        </w:rPr>
      </w:pPr>
    </w:p>
    <w:p w:rsidR="002E1ADF" w:rsidRPr="0079080F" w:rsidRDefault="002E1ADF" w:rsidP="002E1ADF">
      <w:pPr>
        <w:pStyle w:val="eocapplicationquestions"/>
        <w:ind w:left="1020"/>
        <w:rPr>
          <w:rFonts w:ascii="Times New Roman" w:hAnsi="Times New Roman"/>
          <w:b/>
          <w:sz w:val="24"/>
          <w:szCs w:val="24"/>
          <w:lang w:val="en-AU"/>
        </w:rPr>
      </w:pPr>
      <w:r w:rsidRPr="0079080F">
        <w:rPr>
          <w:rFonts w:ascii="Times New Roman" w:hAnsi="Times New Roman"/>
          <w:b/>
          <w:sz w:val="24"/>
          <w:szCs w:val="24"/>
          <w:lang w:val="en-AU"/>
        </w:rPr>
        <w:t>Required</w:t>
      </w:r>
    </w:p>
    <w:p w:rsidR="002E1ADF" w:rsidRPr="0079080F" w:rsidRDefault="002E1ADF" w:rsidP="002E1ADF">
      <w:pPr>
        <w:pStyle w:val="eocapplicationquestions"/>
        <w:ind w:left="1020"/>
        <w:rPr>
          <w:rFonts w:ascii="Times New Roman" w:hAnsi="Times New Roman"/>
          <w:b/>
          <w:sz w:val="24"/>
          <w:szCs w:val="24"/>
          <w:lang w:val="en-AU"/>
        </w:rPr>
      </w:pPr>
      <w:r w:rsidRPr="0079080F">
        <w:rPr>
          <w:rFonts w:ascii="Times New Roman" w:hAnsi="Times New Roman"/>
          <w:b/>
          <w:sz w:val="24"/>
          <w:szCs w:val="24"/>
          <w:lang w:val="en-AU"/>
        </w:rPr>
        <w:t>(a) What level of assurance is provided by the financial report review?</w:t>
      </w:r>
    </w:p>
    <w:p w:rsidR="002E1ADF" w:rsidRPr="0079080F" w:rsidRDefault="002E1ADF" w:rsidP="002E1ADF">
      <w:pPr>
        <w:pStyle w:val="eocapplicationquestions"/>
        <w:ind w:left="1020"/>
        <w:rPr>
          <w:rFonts w:ascii="Times New Roman" w:hAnsi="Times New Roman"/>
          <w:b/>
          <w:sz w:val="24"/>
          <w:szCs w:val="24"/>
          <w:lang w:val="en-AU"/>
        </w:rPr>
      </w:pPr>
      <w:r w:rsidRPr="0079080F">
        <w:rPr>
          <w:rFonts w:ascii="Times New Roman" w:hAnsi="Times New Roman"/>
          <w:b/>
          <w:sz w:val="24"/>
          <w:szCs w:val="24"/>
          <w:lang w:val="en-AU"/>
        </w:rPr>
        <w:t>(b) Why would a review be appropriate for a set of half-yearly financial reports?</w:t>
      </w:r>
    </w:p>
    <w:p w:rsidR="002E1ADF" w:rsidRPr="0079080F" w:rsidRDefault="002E1ADF" w:rsidP="002E1ADF"/>
    <w:p w:rsidR="00A31AEB" w:rsidRPr="0079080F" w:rsidRDefault="00A31AEB" w:rsidP="00A31AEB">
      <w:pPr>
        <w:pStyle w:val="eocapplicationquestions"/>
        <w:rPr>
          <w:rFonts w:ascii="Times New Roman" w:hAnsi="Times New Roman"/>
          <w:b/>
          <w:sz w:val="24"/>
          <w:szCs w:val="24"/>
          <w:lang w:val="en-AU"/>
        </w:rPr>
      </w:pPr>
      <w:r w:rsidRPr="0079080F">
        <w:rPr>
          <w:rFonts w:ascii="Times New Roman" w:hAnsi="Times New Roman"/>
          <w:b/>
          <w:sz w:val="24"/>
          <w:szCs w:val="24"/>
          <w:lang w:val="en-AU"/>
        </w:rPr>
        <w:t xml:space="preserve">(a) What level of assurance is provided by the financial report review? </w:t>
      </w:r>
    </w:p>
    <w:p w:rsidR="00A31AEB" w:rsidRPr="0079080F" w:rsidRDefault="00A31AEB" w:rsidP="004743EB">
      <w:pPr>
        <w:jc w:val="both"/>
        <w:rPr>
          <w:b/>
        </w:rPr>
      </w:pPr>
    </w:p>
    <w:p w:rsidR="004743EB" w:rsidRPr="0079080F" w:rsidRDefault="004743EB" w:rsidP="004743EB">
      <w:pPr>
        <w:jc w:val="both"/>
      </w:pPr>
      <w:r w:rsidRPr="0079080F">
        <w:t xml:space="preserve">A review provides limited assurance. </w:t>
      </w:r>
      <w:r w:rsidRPr="0079080F">
        <w:rPr>
          <w:bCs/>
        </w:rPr>
        <w:t>The auditor does adequate work to report whether or not anything came to their attention, which would lead them to conclude that the information being assured is not true and fair.</w:t>
      </w:r>
      <w:r w:rsidR="00A31AEB" w:rsidRPr="0079080F">
        <w:rPr>
          <w:bCs/>
        </w:rPr>
        <w:t xml:space="preserve"> Less work is done for a review than for an audit. The auditor provides a negative opinion (nothing came to their attention… not..) for a review.</w:t>
      </w:r>
    </w:p>
    <w:p w:rsidR="00A31AEB" w:rsidRPr="0079080F" w:rsidRDefault="00A31AEB" w:rsidP="004743EB">
      <w:pPr>
        <w:jc w:val="both"/>
        <w:rPr>
          <w:bCs/>
        </w:rPr>
      </w:pPr>
    </w:p>
    <w:p w:rsidR="00A31AEB" w:rsidRPr="0079080F" w:rsidRDefault="00A31AEB" w:rsidP="00A31AEB">
      <w:pPr>
        <w:pStyle w:val="eocapplicationquestions"/>
        <w:rPr>
          <w:rFonts w:ascii="Times New Roman" w:hAnsi="Times New Roman"/>
          <w:b/>
          <w:sz w:val="24"/>
          <w:szCs w:val="24"/>
          <w:lang w:val="en-AU"/>
        </w:rPr>
      </w:pPr>
      <w:r w:rsidRPr="0079080F">
        <w:rPr>
          <w:rFonts w:ascii="Times New Roman" w:hAnsi="Times New Roman"/>
          <w:b/>
          <w:sz w:val="24"/>
          <w:szCs w:val="24"/>
          <w:lang w:val="en-AU"/>
        </w:rPr>
        <w:t>(b) Why would a review be appropriate for a set of half-yearly financial reports?</w:t>
      </w:r>
    </w:p>
    <w:p w:rsidR="00A31AEB" w:rsidRPr="0079080F" w:rsidRDefault="00A31AEB" w:rsidP="004743EB">
      <w:pPr>
        <w:jc w:val="both"/>
        <w:rPr>
          <w:bCs/>
        </w:rPr>
      </w:pPr>
    </w:p>
    <w:p w:rsidR="00A31AEB" w:rsidRPr="0079080F" w:rsidRDefault="00A31AEB" w:rsidP="00A31AEB">
      <w:pPr>
        <w:jc w:val="both"/>
      </w:pPr>
      <w:r w:rsidRPr="0079080F">
        <w:t>To be able to comment on the appropriateness of a review for half-yearly reports, the differences between an audit and a review (and annual and half-yearly reports) should be identified.</w:t>
      </w:r>
    </w:p>
    <w:p w:rsidR="00A31AEB" w:rsidRPr="0079080F" w:rsidRDefault="00A31AEB" w:rsidP="00A31AEB">
      <w:pPr>
        <w:jc w:val="both"/>
      </w:pPr>
      <w:r w:rsidRPr="0079080F">
        <w:t>Assurance: reasonable vs. limited</w:t>
      </w:r>
    </w:p>
    <w:p w:rsidR="00A31AEB" w:rsidRPr="0079080F" w:rsidRDefault="00A31AEB" w:rsidP="00A31AEB">
      <w:pPr>
        <w:jc w:val="both"/>
      </w:pPr>
      <w:r w:rsidRPr="0079080F">
        <w:t>Opinion: positive vs. negative</w:t>
      </w:r>
    </w:p>
    <w:p w:rsidR="00A31AEB" w:rsidRPr="0079080F" w:rsidRDefault="00A31AEB" w:rsidP="00A31AEB">
      <w:pPr>
        <w:jc w:val="both"/>
      </w:pPr>
      <w:r w:rsidRPr="0079080F">
        <w:t>Procedures: nature, timing and extent – review procedures are a subset of those performed for an audit</w:t>
      </w:r>
    </w:p>
    <w:p w:rsidR="00A31AEB" w:rsidRPr="0079080F" w:rsidRDefault="00A31AEB" w:rsidP="00A31AEB">
      <w:pPr>
        <w:jc w:val="both"/>
        <w:rPr>
          <w:bCs/>
        </w:rPr>
      </w:pPr>
      <w:r w:rsidRPr="0079080F">
        <w:t xml:space="preserve">Reports: annual reports vs. half-year – AASB 134 requires a limited set of disclosures for half-yearly (interim) reporting, and </w:t>
      </w:r>
      <w:r w:rsidRPr="0079080F">
        <w:rPr>
          <w:bCs/>
        </w:rPr>
        <w:t>ASRE 2410 requires a limited level of work for a review of interim reports.</w:t>
      </w:r>
    </w:p>
    <w:p w:rsidR="004743EB" w:rsidRPr="0079080F" w:rsidRDefault="004743EB" w:rsidP="004743EB">
      <w:pPr>
        <w:jc w:val="both"/>
      </w:pPr>
      <w:r w:rsidRPr="0079080F">
        <w:rPr>
          <w:bCs/>
        </w:rPr>
        <w:t>Half-yearly reporting is more limited than annual reporting and thus a lower level of assurance is appropriate.</w:t>
      </w:r>
    </w:p>
    <w:p w:rsidR="00E1497A" w:rsidRPr="0079080F" w:rsidRDefault="00E1497A" w:rsidP="00E1497A">
      <w:pPr>
        <w:jc w:val="both"/>
        <w:rPr>
          <w:rFonts w:ascii="ITCFranklinGothicStd-Book" w:hAnsi="ITCFranklinGothicStd-Book" w:cs="ITCFranklinGothicStd-Book"/>
          <w:color w:val="000000"/>
          <w:sz w:val="17"/>
          <w:szCs w:val="17"/>
        </w:rPr>
      </w:pPr>
    </w:p>
    <w:p w:rsidR="00E1497A" w:rsidRPr="0079080F" w:rsidRDefault="00E1497A" w:rsidP="00E1497A">
      <w:pPr>
        <w:jc w:val="both"/>
        <w:rPr>
          <w:b/>
        </w:rPr>
      </w:pPr>
    </w:p>
    <w:p w:rsidR="00B12BA7" w:rsidRPr="0079080F" w:rsidRDefault="00B12BA7">
      <w:pPr>
        <w:rPr>
          <w:b/>
        </w:rPr>
      </w:pPr>
      <w:r w:rsidRPr="0079080F">
        <w:rPr>
          <w:b/>
        </w:rPr>
        <w:br w:type="page"/>
      </w:r>
    </w:p>
    <w:p w:rsidR="006A488B" w:rsidRPr="0079080F" w:rsidRDefault="008D4AD8" w:rsidP="0039153C">
      <w:pPr>
        <w:jc w:val="both"/>
        <w:rPr>
          <w:b/>
        </w:rPr>
      </w:pPr>
      <w:r w:rsidRPr="0079080F">
        <w:rPr>
          <w:b/>
        </w:rPr>
        <w:lastRenderedPageBreak/>
        <w:t>1.</w:t>
      </w:r>
      <w:r w:rsidR="006A488B" w:rsidRPr="0079080F">
        <w:rPr>
          <w:b/>
        </w:rPr>
        <w:t>2</w:t>
      </w:r>
      <w:r w:rsidR="00F67496" w:rsidRPr="0079080F">
        <w:rPr>
          <w:b/>
        </w:rPr>
        <w:t>6</w:t>
      </w:r>
      <w:r w:rsidR="006A488B" w:rsidRPr="0079080F">
        <w:rPr>
          <w:b/>
        </w:rPr>
        <w:t xml:space="preserve"> </w:t>
      </w:r>
      <w:r w:rsidR="002E1ADF" w:rsidRPr="0079080F">
        <w:rPr>
          <w:b/>
        </w:rPr>
        <w:tab/>
      </w:r>
      <w:r w:rsidR="006A488B" w:rsidRPr="0079080F">
        <w:rPr>
          <w:b/>
        </w:rPr>
        <w:t>Corporate sustainability rep</w:t>
      </w:r>
      <w:r w:rsidR="008C6DB7" w:rsidRPr="0079080F">
        <w:rPr>
          <w:b/>
        </w:rPr>
        <w:t xml:space="preserve">orting assurance </w:t>
      </w:r>
    </w:p>
    <w:p w:rsidR="006A488B" w:rsidRPr="0079080F" w:rsidRDefault="006A488B" w:rsidP="0039153C">
      <w:pPr>
        <w:jc w:val="both"/>
        <w:rPr>
          <w:b/>
        </w:rPr>
      </w:pPr>
    </w:p>
    <w:p w:rsidR="002E1ADF" w:rsidRPr="0079080F" w:rsidRDefault="002E1ADF" w:rsidP="002E1ADF">
      <w:pPr>
        <w:ind w:left="720"/>
        <w:jc w:val="both"/>
        <w:rPr>
          <w:b/>
        </w:rPr>
      </w:pPr>
      <w:r w:rsidRPr="0079080F">
        <w:rPr>
          <w:b/>
        </w:rPr>
        <w:t>Find an example of a recent corporate sustainability assurance report for a large company and any audit or review of that report by an auditor.</w:t>
      </w:r>
    </w:p>
    <w:p w:rsidR="002E1ADF" w:rsidRPr="0079080F" w:rsidRDefault="002E1ADF" w:rsidP="002E1ADF">
      <w:pPr>
        <w:jc w:val="both"/>
        <w:rPr>
          <w:b/>
        </w:rPr>
      </w:pPr>
    </w:p>
    <w:p w:rsidR="002E1ADF" w:rsidRPr="0079080F" w:rsidRDefault="002E1ADF" w:rsidP="002E1ADF">
      <w:pPr>
        <w:ind w:left="720"/>
        <w:jc w:val="both"/>
        <w:rPr>
          <w:b/>
        </w:rPr>
      </w:pPr>
      <w:r w:rsidRPr="0079080F">
        <w:rPr>
          <w:b/>
        </w:rPr>
        <w:t>Required</w:t>
      </w:r>
    </w:p>
    <w:p w:rsidR="002E1ADF" w:rsidRPr="0079080F" w:rsidRDefault="002E1ADF" w:rsidP="002E1ADF">
      <w:pPr>
        <w:ind w:left="720"/>
        <w:jc w:val="both"/>
        <w:rPr>
          <w:b/>
        </w:rPr>
      </w:pPr>
      <w:r w:rsidRPr="0079080F">
        <w:rPr>
          <w:b/>
        </w:rPr>
        <w:t>(a) Who wrote the assurance report?</w:t>
      </w:r>
    </w:p>
    <w:p w:rsidR="002E1ADF" w:rsidRPr="0079080F" w:rsidRDefault="002E1ADF" w:rsidP="002E1ADF">
      <w:pPr>
        <w:ind w:left="720"/>
        <w:jc w:val="both"/>
        <w:rPr>
          <w:b/>
        </w:rPr>
      </w:pPr>
      <w:r w:rsidRPr="0079080F">
        <w:rPr>
          <w:b/>
        </w:rPr>
        <w:t>(b) What level of assurance is provided?</w:t>
      </w:r>
    </w:p>
    <w:p w:rsidR="002E1ADF" w:rsidRPr="0079080F" w:rsidRDefault="002E1ADF" w:rsidP="002E1ADF">
      <w:pPr>
        <w:jc w:val="both"/>
        <w:rPr>
          <w:b/>
        </w:rPr>
      </w:pPr>
    </w:p>
    <w:p w:rsidR="00810910" w:rsidRPr="0079080F" w:rsidRDefault="00810910" w:rsidP="002E1ADF">
      <w:pPr>
        <w:jc w:val="both"/>
        <w:rPr>
          <w:b/>
        </w:rPr>
      </w:pPr>
      <w:r w:rsidRPr="0079080F">
        <w:rPr>
          <w:b/>
        </w:rPr>
        <w:t>For the report you are using:</w:t>
      </w:r>
    </w:p>
    <w:p w:rsidR="0039153C" w:rsidRPr="0079080F" w:rsidRDefault="0039153C" w:rsidP="0039153C">
      <w:pPr>
        <w:jc w:val="both"/>
        <w:rPr>
          <w:b/>
        </w:rPr>
      </w:pPr>
    </w:p>
    <w:p w:rsidR="00810910" w:rsidRPr="0079080F" w:rsidRDefault="00810910" w:rsidP="0039153C">
      <w:pPr>
        <w:jc w:val="both"/>
        <w:rPr>
          <w:b/>
        </w:rPr>
      </w:pPr>
      <w:r w:rsidRPr="0079080F">
        <w:rPr>
          <w:b/>
        </w:rPr>
        <w:t xml:space="preserve">(Solutions are based on the </w:t>
      </w:r>
      <w:r w:rsidR="00835C3C" w:rsidRPr="0079080F">
        <w:rPr>
          <w:b/>
        </w:rPr>
        <w:t>Independent Limited Assurance Report</w:t>
      </w:r>
      <w:r w:rsidRPr="0079080F">
        <w:rPr>
          <w:b/>
        </w:rPr>
        <w:t xml:space="preserve"> issued by Ernst and Young for NAB</w:t>
      </w:r>
      <w:r w:rsidR="00835C3C" w:rsidRPr="0079080F">
        <w:rPr>
          <w:b/>
        </w:rPr>
        <w:t>’s Annual Review and Dig Deeper Paper</w:t>
      </w:r>
      <w:r w:rsidRPr="0079080F">
        <w:rPr>
          <w:b/>
        </w:rPr>
        <w:t xml:space="preserve"> in 2014</w:t>
      </w:r>
      <w:r w:rsidR="00835C3C" w:rsidRPr="0079080F">
        <w:rPr>
          <w:b/>
        </w:rPr>
        <w:t>, available at:</w:t>
      </w:r>
      <w:r w:rsidR="00D828D1" w:rsidRPr="0079080F">
        <w:rPr>
          <w:b/>
        </w:rPr>
        <w:t xml:space="preserve"> </w:t>
      </w:r>
      <w:r w:rsidR="00835C3C" w:rsidRPr="0079080F">
        <w:rPr>
          <w:b/>
        </w:rPr>
        <w:t>www.nab.com.au</w:t>
      </w:r>
      <w:r w:rsidRPr="0079080F">
        <w:rPr>
          <w:b/>
        </w:rPr>
        <w:t>).</w:t>
      </w:r>
    </w:p>
    <w:p w:rsidR="00810910" w:rsidRPr="0079080F" w:rsidRDefault="00810910" w:rsidP="0039153C">
      <w:pPr>
        <w:jc w:val="both"/>
        <w:rPr>
          <w:b/>
        </w:rPr>
      </w:pPr>
    </w:p>
    <w:p w:rsidR="00810910" w:rsidRPr="0079080F" w:rsidRDefault="00810910" w:rsidP="00810910">
      <w:pPr>
        <w:jc w:val="both"/>
        <w:rPr>
          <w:b/>
        </w:rPr>
      </w:pPr>
      <w:r w:rsidRPr="0079080F">
        <w:rPr>
          <w:b/>
        </w:rPr>
        <w:t>(a)</w:t>
      </w:r>
      <w:r w:rsidRPr="0079080F">
        <w:rPr>
          <w:b/>
        </w:rPr>
        <w:tab/>
        <w:t>Who wrote the assurance report?</w:t>
      </w:r>
    </w:p>
    <w:p w:rsidR="00B12BA7" w:rsidRPr="0079080F" w:rsidRDefault="00B12BA7" w:rsidP="00810910">
      <w:pPr>
        <w:jc w:val="both"/>
        <w:rPr>
          <w:b/>
        </w:rPr>
      </w:pPr>
    </w:p>
    <w:p w:rsidR="0039153C" w:rsidRPr="0079080F" w:rsidRDefault="00F67496" w:rsidP="0039153C">
      <w:pPr>
        <w:jc w:val="both"/>
      </w:pPr>
      <w:r w:rsidRPr="0079080F">
        <w:t>Ernst &amp; Young</w:t>
      </w:r>
    </w:p>
    <w:p w:rsidR="0039153C" w:rsidRPr="0079080F" w:rsidRDefault="0039153C" w:rsidP="0039153C">
      <w:pPr>
        <w:pStyle w:val="ListParagraph"/>
        <w:spacing w:line="240" w:lineRule="auto"/>
        <w:ind w:left="360"/>
        <w:jc w:val="both"/>
        <w:rPr>
          <w:rFonts w:ascii="Times New Roman" w:hAnsi="Times New Roman"/>
          <w:b/>
          <w:sz w:val="24"/>
          <w:szCs w:val="24"/>
          <w:lang w:val="en-AU"/>
        </w:rPr>
      </w:pPr>
    </w:p>
    <w:p w:rsidR="00810910" w:rsidRPr="0079080F" w:rsidRDefault="00810910" w:rsidP="00810910">
      <w:pPr>
        <w:jc w:val="both"/>
        <w:rPr>
          <w:b/>
        </w:rPr>
      </w:pPr>
      <w:r w:rsidRPr="0079080F">
        <w:rPr>
          <w:b/>
        </w:rPr>
        <w:t>(b)</w:t>
      </w:r>
      <w:r w:rsidRPr="0079080F">
        <w:rPr>
          <w:b/>
        </w:rPr>
        <w:tab/>
        <w:t>What level of assurance is provided?</w:t>
      </w:r>
    </w:p>
    <w:p w:rsidR="00D545D6" w:rsidRPr="0079080F" w:rsidRDefault="00D545D6" w:rsidP="00810910">
      <w:pPr>
        <w:jc w:val="both"/>
        <w:rPr>
          <w:b/>
        </w:rPr>
      </w:pPr>
    </w:p>
    <w:p w:rsidR="00835C3C" w:rsidRPr="0079080F" w:rsidRDefault="00F67496" w:rsidP="00F67496">
      <w:pPr>
        <w:jc w:val="both"/>
      </w:pPr>
      <w:r w:rsidRPr="0079080F">
        <w:t xml:space="preserve">Ernst &amp; Young identify in the </w:t>
      </w:r>
      <w:r w:rsidR="00F63E41" w:rsidRPr="0079080F">
        <w:t>first main</w:t>
      </w:r>
      <w:r w:rsidRPr="0079080F">
        <w:t xml:space="preserve"> paragraph of the report that they have carried out a ‘limited assurance engagement in order to state </w:t>
      </w:r>
      <w:r w:rsidR="00835C3C" w:rsidRPr="0079080F">
        <w:t xml:space="preserve">that nothing has come to our attention that causes us to believe that: </w:t>
      </w:r>
    </w:p>
    <w:p w:rsidR="00D545D6" w:rsidRPr="0079080F" w:rsidRDefault="00D545D6" w:rsidP="00F67496">
      <w:pPr>
        <w:jc w:val="both"/>
      </w:pPr>
    </w:p>
    <w:p w:rsidR="00835C3C" w:rsidRPr="0079080F" w:rsidRDefault="00835C3C" w:rsidP="002E1ADF">
      <w:pPr>
        <w:pStyle w:val="ListParagraph"/>
        <w:numPr>
          <w:ilvl w:val="0"/>
          <w:numId w:val="8"/>
        </w:numPr>
        <w:jc w:val="both"/>
        <w:rPr>
          <w:lang w:val="en-AU"/>
        </w:rPr>
      </w:pPr>
      <w:r w:rsidRPr="0079080F">
        <w:rPr>
          <w:rFonts w:ascii="Times New Roman" w:eastAsia="Times New Roman" w:hAnsi="Times New Roman"/>
          <w:sz w:val="24"/>
          <w:szCs w:val="24"/>
          <w:lang w:val="en-AU"/>
        </w:rPr>
        <w:t>NAB has not presented its material sustainability issues and that the associated disclosures are not complete in its 2014 Annual Review, and</w:t>
      </w:r>
    </w:p>
    <w:p w:rsidR="00835C3C" w:rsidRPr="0079080F" w:rsidRDefault="00835C3C" w:rsidP="002E1ADF">
      <w:pPr>
        <w:pStyle w:val="ListParagraph"/>
        <w:numPr>
          <w:ilvl w:val="0"/>
          <w:numId w:val="8"/>
        </w:numPr>
        <w:jc w:val="both"/>
        <w:rPr>
          <w:lang w:val="en-AU"/>
        </w:rPr>
      </w:pPr>
      <w:r w:rsidRPr="0079080F">
        <w:rPr>
          <w:rFonts w:ascii="Times New Roman" w:eastAsia="Times New Roman" w:hAnsi="Times New Roman"/>
          <w:sz w:val="24"/>
          <w:szCs w:val="24"/>
          <w:lang w:val="en-AU"/>
        </w:rPr>
        <w:t>The Performance Metrics and Disclosures as detailed below, have not been reported and presented fairly, in all material respects, in accordance with the criteria.’</w:t>
      </w:r>
    </w:p>
    <w:p w:rsidR="00F67496" w:rsidRPr="0079080F" w:rsidRDefault="00F67496" w:rsidP="00F67496">
      <w:pPr>
        <w:jc w:val="both"/>
      </w:pPr>
      <w:r w:rsidRPr="0079080F">
        <w:t xml:space="preserve">Ernst &amp; Young explain </w:t>
      </w:r>
      <w:r w:rsidR="00F63E41" w:rsidRPr="0079080F">
        <w:t>at the end of the first page</w:t>
      </w:r>
      <w:r w:rsidRPr="0079080F">
        <w:t xml:space="preserve"> </w:t>
      </w:r>
      <w:r w:rsidR="00F63E41" w:rsidRPr="0079080F">
        <w:t xml:space="preserve">(Assurance Practitioner’s Responsibility) </w:t>
      </w:r>
      <w:r w:rsidRPr="0079080F">
        <w:t xml:space="preserve">that have not sought to gather all the evidence that would be required if they were providing a reasonable level of assurance. This statement is designed to warn the reader that there is a lower level of assurance provided </w:t>
      </w:r>
      <w:r w:rsidR="00176B42" w:rsidRPr="0079080F">
        <w:t xml:space="preserve">than </w:t>
      </w:r>
      <w:r w:rsidRPr="0079080F">
        <w:t>for a financial statement audit, and that the auditor has not done as much, or the type of, work as would be done for a higher level of assurance (such as that provided in a financial statement audit). Ernst &amp; Young explain the type of work they did do in the section ‘Work performed’.</w:t>
      </w:r>
    </w:p>
    <w:p w:rsidR="00F67496" w:rsidRPr="0079080F" w:rsidRDefault="00F67496" w:rsidP="00F67496">
      <w:pPr>
        <w:jc w:val="both"/>
      </w:pPr>
    </w:p>
    <w:p w:rsidR="00F67496" w:rsidRPr="0079080F" w:rsidRDefault="00F67496" w:rsidP="00F67496">
      <w:pPr>
        <w:jc w:val="both"/>
      </w:pPr>
      <w:r w:rsidRPr="0079080F">
        <w:t>Note the wording of their conclusion</w:t>
      </w:r>
      <w:r w:rsidR="004743EB" w:rsidRPr="0079080F">
        <w:t>, including the use of the words ‘nothing’ and ‘not’</w:t>
      </w:r>
      <w:r w:rsidRPr="0079080F">
        <w:t>:</w:t>
      </w:r>
    </w:p>
    <w:p w:rsidR="004743EB" w:rsidRPr="0079080F" w:rsidRDefault="004743EB" w:rsidP="00F67496">
      <w:pPr>
        <w:jc w:val="both"/>
      </w:pPr>
    </w:p>
    <w:p w:rsidR="001F4E10" w:rsidRPr="0079080F" w:rsidRDefault="001F4E10" w:rsidP="0039153C">
      <w:pPr>
        <w:jc w:val="both"/>
      </w:pPr>
    </w:p>
    <w:p w:rsidR="00D545D6" w:rsidRPr="0079080F" w:rsidRDefault="00D545D6">
      <w:pPr>
        <w:rPr>
          <w:b/>
        </w:rPr>
      </w:pPr>
      <w:r w:rsidRPr="0079080F">
        <w:rPr>
          <w:b/>
        </w:rPr>
        <w:br w:type="page"/>
      </w:r>
    </w:p>
    <w:p w:rsidR="006A488B" w:rsidRPr="0079080F" w:rsidRDefault="008D4AD8" w:rsidP="0039153C">
      <w:pPr>
        <w:jc w:val="both"/>
        <w:rPr>
          <w:b/>
        </w:rPr>
      </w:pPr>
      <w:r w:rsidRPr="0079080F">
        <w:rPr>
          <w:b/>
        </w:rPr>
        <w:lastRenderedPageBreak/>
        <w:t>1.</w:t>
      </w:r>
      <w:r w:rsidR="004743EB" w:rsidRPr="0079080F">
        <w:rPr>
          <w:b/>
        </w:rPr>
        <w:t>27</w:t>
      </w:r>
      <w:r w:rsidR="008C6DB7" w:rsidRPr="0079080F">
        <w:rPr>
          <w:b/>
        </w:rPr>
        <w:t xml:space="preserve"> </w:t>
      </w:r>
      <w:r w:rsidR="00B12BA7" w:rsidRPr="0079080F">
        <w:rPr>
          <w:b/>
        </w:rPr>
        <w:tab/>
      </w:r>
      <w:r w:rsidR="004743EB" w:rsidRPr="0079080F">
        <w:rPr>
          <w:b/>
        </w:rPr>
        <w:t xml:space="preserve">Big 4 </w:t>
      </w:r>
      <w:r w:rsidR="007F3445" w:rsidRPr="0079080F">
        <w:rPr>
          <w:b/>
        </w:rPr>
        <w:t>vs.</w:t>
      </w:r>
      <w:r w:rsidR="004743EB" w:rsidRPr="0079080F">
        <w:rPr>
          <w:b/>
        </w:rPr>
        <w:t xml:space="preserve"> non-Big 4 </w:t>
      </w:r>
      <w:r w:rsidR="008C6DB7" w:rsidRPr="0079080F">
        <w:rPr>
          <w:b/>
        </w:rPr>
        <w:t>Assurance providers</w:t>
      </w:r>
    </w:p>
    <w:p w:rsidR="006A488B" w:rsidRPr="0079080F" w:rsidRDefault="006A488B" w:rsidP="0039153C">
      <w:pPr>
        <w:jc w:val="both"/>
        <w:rPr>
          <w:b/>
        </w:rPr>
      </w:pPr>
    </w:p>
    <w:p w:rsidR="002E1ADF" w:rsidRPr="0079080F" w:rsidRDefault="002E1ADF" w:rsidP="00D545D6">
      <w:pPr>
        <w:ind w:left="720"/>
        <w:jc w:val="both"/>
        <w:rPr>
          <w:b/>
        </w:rPr>
      </w:pPr>
      <w:r w:rsidRPr="0079080F">
        <w:rPr>
          <w:b/>
        </w:rPr>
        <w:t>Most audit firms maintain a website that explains the services offered by the firm and provides resources to their clients and other interested parties. The services offered by most firms include both audit and non-audit services.</w:t>
      </w:r>
    </w:p>
    <w:p w:rsidR="002E1ADF" w:rsidRPr="0079080F" w:rsidRDefault="002E1ADF" w:rsidP="002E1ADF">
      <w:pPr>
        <w:jc w:val="both"/>
        <w:rPr>
          <w:b/>
        </w:rPr>
      </w:pPr>
    </w:p>
    <w:p w:rsidR="002E1ADF" w:rsidRPr="0079080F" w:rsidRDefault="002E1ADF" w:rsidP="00D545D6">
      <w:pPr>
        <w:ind w:left="720"/>
        <w:jc w:val="both"/>
        <w:rPr>
          <w:b/>
        </w:rPr>
      </w:pPr>
      <w:r w:rsidRPr="0079080F">
        <w:rPr>
          <w:b/>
        </w:rPr>
        <w:t>Required</w:t>
      </w:r>
    </w:p>
    <w:p w:rsidR="002E1ADF" w:rsidRPr="0079080F" w:rsidRDefault="002E1ADF" w:rsidP="00D545D6">
      <w:pPr>
        <w:ind w:left="720"/>
        <w:jc w:val="both"/>
        <w:rPr>
          <w:b/>
        </w:rPr>
      </w:pPr>
      <w:r w:rsidRPr="0079080F">
        <w:rPr>
          <w:b/>
        </w:rPr>
        <w:t>Find the websites for:</w:t>
      </w:r>
    </w:p>
    <w:p w:rsidR="002E1ADF" w:rsidRPr="0079080F" w:rsidRDefault="002E1ADF" w:rsidP="00D545D6">
      <w:pPr>
        <w:ind w:left="720"/>
        <w:jc w:val="both"/>
        <w:rPr>
          <w:b/>
        </w:rPr>
      </w:pPr>
      <w:r w:rsidRPr="0079080F">
        <w:rPr>
          <w:b/>
        </w:rPr>
        <w:t>(a) a Big-4 audit firm</w:t>
      </w:r>
    </w:p>
    <w:p w:rsidR="002E1ADF" w:rsidRPr="0079080F" w:rsidRDefault="002E1ADF" w:rsidP="00D545D6">
      <w:pPr>
        <w:ind w:left="720"/>
        <w:jc w:val="both"/>
        <w:rPr>
          <w:b/>
        </w:rPr>
      </w:pPr>
      <w:r w:rsidRPr="0079080F">
        <w:rPr>
          <w:b/>
        </w:rPr>
        <w:t>(b) a mid-tier audit firm.</w:t>
      </w:r>
    </w:p>
    <w:p w:rsidR="002E1ADF" w:rsidRPr="0079080F" w:rsidRDefault="002E1ADF" w:rsidP="002E1ADF">
      <w:pPr>
        <w:jc w:val="both"/>
        <w:rPr>
          <w:b/>
        </w:rPr>
      </w:pPr>
    </w:p>
    <w:p w:rsidR="002E1ADF" w:rsidRPr="0079080F" w:rsidRDefault="002E1ADF" w:rsidP="00D545D6">
      <w:pPr>
        <w:ind w:left="720"/>
        <w:jc w:val="both"/>
        <w:rPr>
          <w:b/>
        </w:rPr>
      </w:pPr>
      <w:r w:rsidRPr="0079080F">
        <w:rPr>
          <w:b/>
        </w:rPr>
        <w:t>Compare them on the:</w:t>
      </w:r>
    </w:p>
    <w:p w:rsidR="002E1ADF" w:rsidRPr="0079080F" w:rsidRDefault="002E1ADF" w:rsidP="00D545D6">
      <w:pPr>
        <w:ind w:left="720"/>
        <w:jc w:val="both"/>
        <w:rPr>
          <w:b/>
        </w:rPr>
      </w:pPr>
      <w:r w:rsidRPr="0079080F">
        <w:rPr>
          <w:b/>
        </w:rPr>
        <w:t>i. range of services provided</w:t>
      </w:r>
    </w:p>
    <w:p w:rsidR="002E1ADF" w:rsidRPr="0079080F" w:rsidRDefault="002E1ADF" w:rsidP="00D545D6">
      <w:pPr>
        <w:ind w:left="720"/>
        <w:jc w:val="both"/>
        <w:rPr>
          <w:b/>
        </w:rPr>
      </w:pPr>
      <w:r w:rsidRPr="0079080F">
        <w:rPr>
          <w:b/>
        </w:rPr>
        <w:t>ii. geographic coverage (i.e. where their offices are located)</w:t>
      </w:r>
    </w:p>
    <w:p w:rsidR="002E1ADF" w:rsidRPr="0079080F" w:rsidRDefault="002E1ADF" w:rsidP="00D545D6">
      <w:pPr>
        <w:ind w:left="720"/>
        <w:jc w:val="both"/>
        <w:rPr>
          <w:b/>
        </w:rPr>
      </w:pPr>
      <w:r w:rsidRPr="0079080F">
        <w:rPr>
          <w:b/>
        </w:rPr>
        <w:t>iii. number of staff and special skills offered</w:t>
      </w:r>
    </w:p>
    <w:p w:rsidR="002E1ADF" w:rsidRPr="0079080F" w:rsidRDefault="002E1ADF" w:rsidP="00D545D6">
      <w:pPr>
        <w:ind w:left="720"/>
        <w:jc w:val="both"/>
        <w:rPr>
          <w:b/>
        </w:rPr>
      </w:pPr>
      <w:r w:rsidRPr="0079080F">
        <w:rPr>
          <w:b/>
        </w:rPr>
        <w:t>iv. industries in which they claim specialisation</w:t>
      </w:r>
    </w:p>
    <w:p w:rsidR="002E1ADF" w:rsidRPr="0079080F" w:rsidRDefault="002E1ADF" w:rsidP="00D545D6">
      <w:pPr>
        <w:ind w:left="720"/>
        <w:jc w:val="both"/>
        <w:rPr>
          <w:b/>
        </w:rPr>
      </w:pPr>
      <w:r w:rsidRPr="0079080F">
        <w:rPr>
          <w:b/>
        </w:rPr>
        <w:t>v. publications and other materials provided to their clients or the general public</w:t>
      </w:r>
    </w:p>
    <w:p w:rsidR="002E1ADF" w:rsidRPr="0079080F" w:rsidRDefault="002E1ADF" w:rsidP="00D545D6">
      <w:pPr>
        <w:ind w:left="720"/>
        <w:jc w:val="both"/>
        <w:rPr>
          <w:b/>
        </w:rPr>
      </w:pPr>
      <w:r w:rsidRPr="0079080F">
        <w:rPr>
          <w:b/>
        </w:rPr>
        <w:t>vi. marketing message.</w:t>
      </w:r>
    </w:p>
    <w:p w:rsidR="002E1ADF" w:rsidRPr="0079080F" w:rsidRDefault="002E1ADF" w:rsidP="002E1ADF">
      <w:pPr>
        <w:jc w:val="both"/>
        <w:rPr>
          <w:b/>
        </w:rPr>
      </w:pPr>
    </w:p>
    <w:p w:rsidR="0039153C" w:rsidRPr="0079080F" w:rsidRDefault="0039153C" w:rsidP="0039153C">
      <w:pPr>
        <w:jc w:val="both"/>
      </w:pPr>
      <w:r w:rsidRPr="0079080F">
        <w:t>The solution will depend on the accounting firm chosen and the date of the analysis. However, the answers should show for the Big 4: greater geographic coverage, larger numbers of staff and broader range of skills offered, greater claims to specialisation and industry coverage, more publications available (particularly from the international offices), more consistent and sophisticated marketing.</w:t>
      </w:r>
    </w:p>
    <w:p w:rsidR="002E1ADF" w:rsidRPr="0079080F" w:rsidRDefault="002E1ADF" w:rsidP="002E1ADF">
      <w:pPr>
        <w:jc w:val="both"/>
        <w:rPr>
          <w:b/>
        </w:rPr>
      </w:pPr>
    </w:p>
    <w:p w:rsidR="002E1ADF" w:rsidRPr="0079080F" w:rsidRDefault="002E1ADF" w:rsidP="002E1ADF">
      <w:pPr>
        <w:jc w:val="both"/>
        <w:rPr>
          <w:b/>
        </w:rPr>
      </w:pPr>
    </w:p>
    <w:p w:rsidR="00D545D6" w:rsidRPr="0079080F" w:rsidRDefault="00D545D6">
      <w:pPr>
        <w:rPr>
          <w:b/>
        </w:rPr>
      </w:pPr>
      <w:r w:rsidRPr="0079080F">
        <w:rPr>
          <w:b/>
        </w:rPr>
        <w:br w:type="page"/>
      </w:r>
    </w:p>
    <w:p w:rsidR="00544900" w:rsidRPr="0079080F" w:rsidRDefault="00544900" w:rsidP="002E1ADF">
      <w:pPr>
        <w:jc w:val="both"/>
        <w:rPr>
          <w:b/>
        </w:rPr>
      </w:pPr>
      <w:r w:rsidRPr="0079080F">
        <w:rPr>
          <w:b/>
        </w:rPr>
        <w:lastRenderedPageBreak/>
        <w:t>1.28</w:t>
      </w:r>
      <w:r w:rsidRPr="0079080F">
        <w:rPr>
          <w:b/>
        </w:rPr>
        <w:t> </w:t>
      </w:r>
      <w:r w:rsidR="002E1ADF" w:rsidRPr="0079080F">
        <w:rPr>
          <w:b/>
        </w:rPr>
        <w:tab/>
      </w:r>
      <w:r w:rsidRPr="0079080F">
        <w:rPr>
          <w:b/>
        </w:rPr>
        <w:t xml:space="preserve">Non-assurance services </w:t>
      </w:r>
    </w:p>
    <w:p w:rsidR="002E1ADF" w:rsidRPr="0079080F" w:rsidRDefault="002E1ADF" w:rsidP="002E1ADF">
      <w:pPr>
        <w:jc w:val="both"/>
        <w:rPr>
          <w:b/>
        </w:rPr>
      </w:pPr>
      <w:r w:rsidRPr="0079080F">
        <w:rPr>
          <w:b/>
        </w:rPr>
        <w:tab/>
      </w:r>
    </w:p>
    <w:p w:rsidR="002E1ADF" w:rsidRPr="0079080F" w:rsidRDefault="002E1ADF" w:rsidP="002E1ADF">
      <w:pPr>
        <w:ind w:left="720"/>
        <w:jc w:val="both"/>
        <w:rPr>
          <w:b/>
        </w:rPr>
      </w:pPr>
      <w:r w:rsidRPr="0079080F">
        <w:rPr>
          <w:b/>
        </w:rPr>
        <w:t>Potter and Partners are a chartered accounting firm with offices in capital cities in most states. The head of the business development department is seeking to grow the firm’s revenue from non-audit services.</w:t>
      </w:r>
    </w:p>
    <w:p w:rsidR="00D545D6" w:rsidRPr="0079080F" w:rsidRDefault="00D545D6" w:rsidP="00D545D6">
      <w:pPr>
        <w:pStyle w:val="eocapplicationsubhead"/>
        <w:spacing w:before="0"/>
        <w:ind w:firstLine="720"/>
        <w:rPr>
          <w:rFonts w:ascii="Times New Roman" w:hAnsi="Times New Roman"/>
          <w:sz w:val="24"/>
          <w:szCs w:val="24"/>
          <w:lang w:val="en-AU"/>
        </w:rPr>
      </w:pPr>
    </w:p>
    <w:p w:rsidR="002E1ADF" w:rsidRPr="0079080F" w:rsidRDefault="00544900" w:rsidP="00D545D6">
      <w:pPr>
        <w:pStyle w:val="eocapplicationsubhead"/>
        <w:spacing w:before="0"/>
        <w:ind w:firstLine="720"/>
        <w:rPr>
          <w:rFonts w:ascii="Times New Roman" w:hAnsi="Times New Roman"/>
          <w:sz w:val="24"/>
          <w:szCs w:val="24"/>
          <w:lang w:val="en-AU"/>
        </w:rPr>
      </w:pPr>
      <w:r w:rsidRPr="0079080F">
        <w:rPr>
          <w:rFonts w:ascii="Times New Roman" w:hAnsi="Times New Roman"/>
          <w:sz w:val="24"/>
          <w:szCs w:val="24"/>
          <w:lang w:val="en-AU"/>
        </w:rPr>
        <w:t>Required</w:t>
      </w:r>
    </w:p>
    <w:p w:rsidR="00544900" w:rsidRPr="0079080F" w:rsidRDefault="00544900" w:rsidP="00D545D6">
      <w:pPr>
        <w:pStyle w:val="eocapplicationsubhead"/>
        <w:spacing w:before="0"/>
        <w:ind w:left="720"/>
        <w:rPr>
          <w:rFonts w:ascii="Times New Roman" w:hAnsi="Times New Roman"/>
          <w:sz w:val="24"/>
          <w:szCs w:val="24"/>
          <w:lang w:val="en-AU"/>
        </w:rPr>
      </w:pPr>
      <w:r w:rsidRPr="0079080F">
        <w:rPr>
          <w:rFonts w:ascii="Times New Roman" w:hAnsi="Times New Roman"/>
          <w:sz w:val="24"/>
          <w:szCs w:val="24"/>
          <w:lang w:val="en-AU"/>
        </w:rPr>
        <w:t>What non-audit services could a chartered accounting firm provide to its listed company clients? Explain why a company would buy these services from its audit firm instead of another consulting firm.</w:t>
      </w:r>
    </w:p>
    <w:p w:rsidR="00E44788" w:rsidRPr="0079080F" w:rsidRDefault="00E44788" w:rsidP="002E1ADF"/>
    <w:p w:rsidR="00E44788" w:rsidRPr="0079080F" w:rsidRDefault="00E44788" w:rsidP="002E1ADF">
      <w:r w:rsidRPr="0079080F">
        <w:t xml:space="preserve">As discussed in detail in chapter 2 of the text, there are potential conflicts of interest if an audit firm also performs other work for a client. For example, an accounting firm could provide consulting services on installation of a computer system, and then be engaged to audit the client’s accounting records that were produced by that system. There is potential for the auditor to miss mistakes in the accounting reports through either ignorance (not realising there was a fundamental error in the system that affected the accuracy of the accounting reports) or bias (deciding not to pursue an issue that potentially was caused by the accounting firm’s consulting work not being sufficiently rigorous). </w:t>
      </w:r>
    </w:p>
    <w:p w:rsidR="00E44788" w:rsidRPr="0079080F" w:rsidRDefault="00E44788" w:rsidP="002E1ADF"/>
    <w:p w:rsidR="00E44788" w:rsidRPr="0079080F" w:rsidRDefault="00E44788" w:rsidP="002E1ADF">
      <w:r w:rsidRPr="0079080F">
        <w:t xml:space="preserve">However, provided the audit firm was not effectively auditing its own work in the manner described above, its consulting division could provide a valuable service to the company because it was familiar with the company and could understand its needs and how best to meet them. </w:t>
      </w:r>
    </w:p>
    <w:p w:rsidR="002B402C" w:rsidRPr="0079080F" w:rsidRDefault="002B402C" w:rsidP="002E1ADF"/>
    <w:p w:rsidR="002B402C" w:rsidRPr="0079080F" w:rsidRDefault="002B402C" w:rsidP="002E1ADF">
      <w:r w:rsidRPr="0079080F">
        <w:t>Possible non-audit services that could be provided by a chartered accounting firm to its listed company clients include:</w:t>
      </w:r>
    </w:p>
    <w:p w:rsidR="002B402C" w:rsidRPr="0079080F" w:rsidRDefault="002B402C" w:rsidP="002E1ADF">
      <w:pPr>
        <w:pStyle w:val="ListParagraph"/>
        <w:numPr>
          <w:ilvl w:val="1"/>
          <w:numId w:val="8"/>
        </w:numPr>
        <w:rPr>
          <w:lang w:val="en-AU"/>
        </w:rPr>
      </w:pPr>
      <w:r w:rsidRPr="0079080F">
        <w:rPr>
          <w:lang w:val="en-AU"/>
        </w:rPr>
        <w:t>Tax advice</w:t>
      </w:r>
    </w:p>
    <w:p w:rsidR="002B402C" w:rsidRPr="0079080F" w:rsidRDefault="002B402C" w:rsidP="002E1ADF">
      <w:pPr>
        <w:pStyle w:val="ListParagraph"/>
        <w:numPr>
          <w:ilvl w:val="1"/>
          <w:numId w:val="8"/>
        </w:numPr>
        <w:rPr>
          <w:lang w:val="en-AU"/>
        </w:rPr>
      </w:pPr>
      <w:r w:rsidRPr="0079080F">
        <w:rPr>
          <w:lang w:val="en-AU"/>
        </w:rPr>
        <w:t>Strategy development advice</w:t>
      </w:r>
    </w:p>
    <w:p w:rsidR="002B402C" w:rsidRPr="0079080F" w:rsidRDefault="002B402C" w:rsidP="002E1ADF">
      <w:pPr>
        <w:pStyle w:val="ListParagraph"/>
        <w:numPr>
          <w:ilvl w:val="1"/>
          <w:numId w:val="8"/>
        </w:numPr>
        <w:rPr>
          <w:lang w:val="en-AU"/>
        </w:rPr>
      </w:pPr>
      <w:r w:rsidRPr="0079080F">
        <w:rPr>
          <w:lang w:val="en-AU"/>
        </w:rPr>
        <w:t>Finance advice</w:t>
      </w:r>
    </w:p>
    <w:p w:rsidR="002B402C" w:rsidRPr="0079080F" w:rsidRDefault="002B402C" w:rsidP="002E1ADF">
      <w:pPr>
        <w:pStyle w:val="ListParagraph"/>
        <w:numPr>
          <w:ilvl w:val="1"/>
          <w:numId w:val="8"/>
        </w:numPr>
        <w:rPr>
          <w:lang w:val="en-AU"/>
        </w:rPr>
      </w:pPr>
      <w:r w:rsidRPr="0079080F">
        <w:rPr>
          <w:lang w:val="en-AU"/>
        </w:rPr>
        <w:t>Supply chain management</w:t>
      </w:r>
    </w:p>
    <w:p w:rsidR="002B402C" w:rsidRPr="0079080F" w:rsidRDefault="002B402C" w:rsidP="002E1ADF">
      <w:pPr>
        <w:pStyle w:val="ListParagraph"/>
        <w:numPr>
          <w:ilvl w:val="1"/>
          <w:numId w:val="8"/>
        </w:numPr>
        <w:rPr>
          <w:lang w:val="en-AU"/>
        </w:rPr>
      </w:pPr>
      <w:r w:rsidRPr="0079080F">
        <w:rPr>
          <w:lang w:val="en-AU"/>
        </w:rPr>
        <w:t>IT services – systems</w:t>
      </w:r>
    </w:p>
    <w:p w:rsidR="002B402C" w:rsidRPr="0079080F" w:rsidRDefault="002B402C" w:rsidP="002E1ADF">
      <w:pPr>
        <w:pStyle w:val="ListParagraph"/>
        <w:numPr>
          <w:ilvl w:val="1"/>
          <w:numId w:val="8"/>
        </w:numPr>
        <w:rPr>
          <w:lang w:val="en-AU"/>
        </w:rPr>
      </w:pPr>
      <w:r w:rsidRPr="0079080F">
        <w:rPr>
          <w:lang w:val="en-AU"/>
        </w:rPr>
        <w:t>Risk management</w:t>
      </w:r>
    </w:p>
    <w:p w:rsidR="002B402C" w:rsidRPr="0079080F" w:rsidRDefault="002B402C" w:rsidP="002E1ADF">
      <w:pPr>
        <w:pStyle w:val="ListParagraph"/>
        <w:numPr>
          <w:ilvl w:val="1"/>
          <w:numId w:val="8"/>
        </w:numPr>
        <w:rPr>
          <w:lang w:val="en-AU"/>
        </w:rPr>
      </w:pPr>
      <w:r w:rsidRPr="0079080F">
        <w:rPr>
          <w:lang w:val="en-AU"/>
        </w:rPr>
        <w:t>Sustainability reporting and assurance</w:t>
      </w:r>
    </w:p>
    <w:p w:rsidR="002B402C" w:rsidRPr="0079080F" w:rsidRDefault="002B402C" w:rsidP="002E1ADF">
      <w:pPr>
        <w:pStyle w:val="ListParagraph"/>
        <w:numPr>
          <w:ilvl w:val="1"/>
          <w:numId w:val="8"/>
        </w:numPr>
        <w:rPr>
          <w:lang w:val="en-AU"/>
        </w:rPr>
      </w:pPr>
      <w:r w:rsidRPr="0079080F">
        <w:rPr>
          <w:lang w:val="en-AU"/>
        </w:rPr>
        <w:t>Finance and actuarial services</w:t>
      </w:r>
    </w:p>
    <w:p w:rsidR="00E44788" w:rsidRPr="0079080F" w:rsidRDefault="00E44788" w:rsidP="002E1ADF"/>
    <w:p w:rsidR="00E44788" w:rsidRPr="0079080F" w:rsidRDefault="00E44788" w:rsidP="002E1ADF"/>
    <w:p w:rsidR="00D545D6" w:rsidRPr="0079080F" w:rsidRDefault="00D545D6">
      <w:pPr>
        <w:rPr>
          <w:b/>
        </w:rPr>
      </w:pPr>
      <w:r w:rsidRPr="0079080F">
        <w:rPr>
          <w:b/>
        </w:rPr>
        <w:br w:type="page"/>
      </w:r>
    </w:p>
    <w:p w:rsidR="00544900" w:rsidRPr="0079080F" w:rsidRDefault="00544900" w:rsidP="002E1ADF">
      <w:pPr>
        <w:jc w:val="both"/>
      </w:pPr>
      <w:r w:rsidRPr="0079080F">
        <w:rPr>
          <w:b/>
        </w:rPr>
        <w:lastRenderedPageBreak/>
        <w:t>1.29</w:t>
      </w:r>
      <w:r w:rsidRPr="0079080F">
        <w:rPr>
          <w:b/>
        </w:rPr>
        <w:t> </w:t>
      </w:r>
      <w:r w:rsidR="00D545D6" w:rsidRPr="0079080F">
        <w:rPr>
          <w:b/>
        </w:rPr>
        <w:tab/>
      </w:r>
      <w:r w:rsidRPr="0079080F">
        <w:rPr>
          <w:b/>
        </w:rPr>
        <w:t>Corporate sus</w:t>
      </w:r>
      <w:r w:rsidR="00E44788" w:rsidRPr="0079080F">
        <w:rPr>
          <w:b/>
        </w:rPr>
        <w:t>tainability reporting assurance</w:t>
      </w:r>
    </w:p>
    <w:p w:rsidR="00D545D6" w:rsidRPr="0079080F" w:rsidRDefault="00D545D6" w:rsidP="00D545D6">
      <w:pPr>
        <w:ind w:left="720"/>
        <w:rPr>
          <w:b/>
        </w:rPr>
      </w:pPr>
    </w:p>
    <w:p w:rsidR="00544900" w:rsidRPr="0079080F" w:rsidRDefault="00544900" w:rsidP="00D545D6">
      <w:pPr>
        <w:ind w:left="720"/>
        <w:rPr>
          <w:b/>
        </w:rPr>
      </w:pPr>
      <w:r w:rsidRPr="0079080F">
        <w:rPr>
          <w:b/>
        </w:rPr>
        <w:t>Climate Balance Pty Ltd is a consulting firm specialising in sustainability and climate change issues. It offers sustainability report assurance services to a variety of organisations, including listed companies. It is not a registered company auditor and does not provide company audits.</w:t>
      </w:r>
    </w:p>
    <w:p w:rsidR="00D545D6" w:rsidRPr="0079080F" w:rsidRDefault="00D545D6" w:rsidP="00D545D6">
      <w:pPr>
        <w:pStyle w:val="eocapplicationsubhead"/>
        <w:spacing w:before="0"/>
        <w:ind w:firstLine="720"/>
        <w:rPr>
          <w:rFonts w:ascii="Times New Roman" w:hAnsi="Times New Roman"/>
          <w:sz w:val="24"/>
          <w:szCs w:val="24"/>
          <w:lang w:val="en-AU"/>
        </w:rPr>
      </w:pPr>
    </w:p>
    <w:p w:rsidR="00544900" w:rsidRPr="0079080F" w:rsidRDefault="00544900" w:rsidP="00D545D6">
      <w:pPr>
        <w:pStyle w:val="eocapplicationsubhead"/>
        <w:spacing w:before="0"/>
        <w:ind w:firstLine="720"/>
        <w:rPr>
          <w:rFonts w:ascii="Times New Roman" w:hAnsi="Times New Roman"/>
          <w:sz w:val="24"/>
          <w:szCs w:val="24"/>
          <w:lang w:val="en-AU"/>
        </w:rPr>
      </w:pPr>
      <w:r w:rsidRPr="0079080F">
        <w:rPr>
          <w:rFonts w:ascii="Times New Roman" w:hAnsi="Times New Roman"/>
          <w:sz w:val="24"/>
          <w:szCs w:val="24"/>
          <w:lang w:val="en-AU"/>
        </w:rPr>
        <w:t>Required</w:t>
      </w:r>
    </w:p>
    <w:p w:rsidR="00544900" w:rsidRPr="0079080F" w:rsidRDefault="00544900" w:rsidP="00D545D6">
      <w:pPr>
        <w:pStyle w:val="eocapplicationsubhead"/>
        <w:spacing w:before="0"/>
        <w:ind w:left="720"/>
        <w:rPr>
          <w:rFonts w:ascii="Times New Roman" w:hAnsi="Times New Roman"/>
          <w:sz w:val="24"/>
          <w:szCs w:val="24"/>
          <w:lang w:val="en-AU"/>
        </w:rPr>
      </w:pPr>
      <w:r w:rsidRPr="0079080F">
        <w:rPr>
          <w:rFonts w:ascii="Times New Roman" w:hAnsi="Times New Roman"/>
          <w:sz w:val="24"/>
          <w:szCs w:val="24"/>
          <w:lang w:val="en-AU"/>
        </w:rPr>
        <w:t xml:space="preserve">Why would a listed company obtain </w:t>
      </w:r>
      <w:r w:rsidR="002B402C" w:rsidRPr="0079080F">
        <w:rPr>
          <w:rFonts w:ascii="Times New Roman" w:hAnsi="Times New Roman"/>
          <w:sz w:val="24"/>
          <w:szCs w:val="24"/>
          <w:lang w:val="en-AU"/>
        </w:rPr>
        <w:t xml:space="preserve">sustainability </w:t>
      </w:r>
      <w:r w:rsidRPr="0079080F">
        <w:rPr>
          <w:rFonts w:ascii="Times New Roman" w:hAnsi="Times New Roman"/>
          <w:sz w:val="24"/>
          <w:szCs w:val="24"/>
          <w:lang w:val="en-AU"/>
        </w:rPr>
        <w:t>assurance services from a consulting firm and its company audits from a chartered accounting firm?</w:t>
      </w:r>
    </w:p>
    <w:p w:rsidR="000B04C8" w:rsidRPr="0079080F" w:rsidRDefault="002E1ADF" w:rsidP="006B39B8">
      <w:pPr>
        <w:autoSpaceDE w:val="0"/>
        <w:autoSpaceDN w:val="0"/>
        <w:adjustRightInd w:val="0"/>
        <w:rPr>
          <w:rFonts w:eastAsia="Calibri"/>
          <w:b/>
        </w:rPr>
      </w:pPr>
      <w:r w:rsidRPr="0079080F">
        <w:rPr>
          <w:rFonts w:eastAsia="Calibri"/>
          <w:b/>
        </w:rPr>
        <w:tab/>
      </w:r>
    </w:p>
    <w:p w:rsidR="002B402C" w:rsidRPr="0079080F" w:rsidRDefault="002B402C" w:rsidP="002B402C">
      <w:r w:rsidRPr="0079080F">
        <w:t xml:space="preserve">As discussed in detail in chapter 2 of the text, there are potential conflicts of interest if an audit firm also performs other work for a client. For example, an accounting firm could provide consulting services on installation of a computer system, and then be engaged to audit the client’s accounting records that were produced by that system. There is potential for the auditor to miss mistakes in the accounting reports through either ignorance (not realising there was a fundamental error in the system that affected the accuracy of the accounting reports) or bias (deciding not to pursue an issue that potentially was caused by the accounting firm’s consulting work not being sufficiently rigorous). </w:t>
      </w:r>
    </w:p>
    <w:p w:rsidR="00062978" w:rsidRPr="0079080F" w:rsidRDefault="00062978" w:rsidP="002B402C"/>
    <w:p w:rsidR="00062978" w:rsidRPr="0079080F" w:rsidRDefault="00062978" w:rsidP="002B402C">
      <w:r w:rsidRPr="0079080F">
        <w:t>Sustainability reporting (preparation of the report or assurance) would not create a conflict of interest in most cases because the information being provided in the sustainability report is not integral to the financial report being assured.</w:t>
      </w:r>
    </w:p>
    <w:p w:rsidR="00062978" w:rsidRPr="0079080F" w:rsidRDefault="00062978" w:rsidP="002B402C"/>
    <w:p w:rsidR="00062978" w:rsidRPr="0079080F" w:rsidRDefault="00062978" w:rsidP="002B402C">
      <w:r w:rsidRPr="0079080F">
        <w:t>However, companies could prefer to engage another consulting firm to prepare or assure a sustainability report because the other firm could be an expert in that type of service, or a greater expert than the audit firm engaged to do the financial report assurance.</w:t>
      </w:r>
    </w:p>
    <w:p w:rsidR="004743EB" w:rsidRPr="0079080F" w:rsidRDefault="004743EB" w:rsidP="004743EB">
      <w:pPr>
        <w:jc w:val="both"/>
        <w:rPr>
          <w:rFonts w:ascii="ITCFranklinGothicStd-Book" w:hAnsi="ITCFranklinGothicStd-Book" w:cs="ITCFranklinGothicStd-Book"/>
          <w:color w:val="000000"/>
        </w:rPr>
      </w:pPr>
    </w:p>
    <w:p w:rsidR="004743EB" w:rsidRPr="0079080F" w:rsidRDefault="004743EB" w:rsidP="004743EB">
      <w:pPr>
        <w:jc w:val="both"/>
        <w:rPr>
          <w:rFonts w:ascii="ITCFranklinGothicStd-Book" w:hAnsi="ITCFranklinGothicStd-Book" w:cs="ITCFranklinGothicStd-Book"/>
          <w:color w:val="000000"/>
        </w:rPr>
      </w:pPr>
    </w:p>
    <w:p w:rsidR="00D545D6" w:rsidRPr="0079080F" w:rsidRDefault="00D545D6">
      <w:pPr>
        <w:rPr>
          <w:b/>
        </w:rPr>
      </w:pPr>
      <w:r w:rsidRPr="0079080F">
        <w:rPr>
          <w:b/>
        </w:rPr>
        <w:br w:type="page"/>
      </w:r>
    </w:p>
    <w:p w:rsidR="006B39B8" w:rsidRPr="0079080F" w:rsidRDefault="006B39B8" w:rsidP="006B39B8">
      <w:pPr>
        <w:jc w:val="both"/>
        <w:rPr>
          <w:b/>
        </w:rPr>
      </w:pPr>
      <w:r w:rsidRPr="0079080F">
        <w:rPr>
          <w:b/>
        </w:rPr>
        <w:lastRenderedPageBreak/>
        <w:t>1.</w:t>
      </w:r>
      <w:r w:rsidR="00544900" w:rsidRPr="0079080F">
        <w:rPr>
          <w:b/>
        </w:rPr>
        <w:t>30</w:t>
      </w:r>
      <w:r w:rsidR="00D828D1" w:rsidRPr="0079080F">
        <w:rPr>
          <w:b/>
        </w:rPr>
        <w:t xml:space="preserve"> </w:t>
      </w:r>
      <w:r w:rsidR="00D545D6" w:rsidRPr="0079080F">
        <w:rPr>
          <w:b/>
        </w:rPr>
        <w:tab/>
      </w:r>
      <w:r w:rsidRPr="0079080F">
        <w:rPr>
          <w:b/>
        </w:rPr>
        <w:t xml:space="preserve">Big-4 </w:t>
      </w:r>
      <w:r w:rsidR="007F3445" w:rsidRPr="0079080F">
        <w:rPr>
          <w:b/>
        </w:rPr>
        <w:t>vs.</w:t>
      </w:r>
      <w:r w:rsidRPr="0079080F">
        <w:rPr>
          <w:b/>
        </w:rPr>
        <w:t xml:space="preserve"> non-Big-4 Assurance providers</w:t>
      </w:r>
    </w:p>
    <w:p w:rsidR="002E1ADF" w:rsidRPr="0079080F" w:rsidRDefault="002E1ADF" w:rsidP="00D545D6">
      <w:pPr>
        <w:pStyle w:val="eocapplicationsubhead"/>
        <w:ind w:left="720"/>
        <w:rPr>
          <w:rFonts w:ascii="Times New Roman" w:hAnsi="Times New Roman"/>
          <w:sz w:val="24"/>
          <w:szCs w:val="24"/>
          <w:lang w:val="en-AU"/>
        </w:rPr>
      </w:pPr>
      <w:r w:rsidRPr="0079080F">
        <w:rPr>
          <w:rFonts w:ascii="Times New Roman" w:hAnsi="Times New Roman"/>
          <w:sz w:val="24"/>
          <w:szCs w:val="24"/>
          <w:lang w:val="en-AU"/>
        </w:rPr>
        <w:t>Section 301 of the Corporations Act requires companies to have their financial reports audited. Academic research suggests that Big-4 auditors charge higher fees than other auditors and their audit reports are more credible than those issued by other auditors.</w:t>
      </w:r>
    </w:p>
    <w:p w:rsidR="00D545D6" w:rsidRPr="0079080F" w:rsidRDefault="00D545D6" w:rsidP="00D545D6">
      <w:pPr>
        <w:pStyle w:val="eocapplicationsubhead"/>
        <w:spacing w:before="0"/>
        <w:ind w:left="720"/>
        <w:rPr>
          <w:rFonts w:ascii="Times New Roman" w:hAnsi="Times New Roman"/>
          <w:sz w:val="24"/>
          <w:szCs w:val="24"/>
          <w:lang w:val="en-AU"/>
        </w:rPr>
      </w:pPr>
    </w:p>
    <w:p w:rsidR="002E1ADF" w:rsidRPr="0079080F" w:rsidRDefault="002E1ADF" w:rsidP="00D545D6">
      <w:pPr>
        <w:pStyle w:val="eocapplicationsubhead"/>
        <w:spacing w:before="0"/>
        <w:ind w:left="720"/>
        <w:rPr>
          <w:rFonts w:ascii="Times New Roman" w:hAnsi="Times New Roman"/>
          <w:sz w:val="24"/>
          <w:szCs w:val="24"/>
          <w:lang w:val="en-AU"/>
        </w:rPr>
      </w:pPr>
      <w:r w:rsidRPr="0079080F">
        <w:rPr>
          <w:rFonts w:ascii="Times New Roman" w:hAnsi="Times New Roman"/>
          <w:sz w:val="24"/>
          <w:szCs w:val="24"/>
          <w:lang w:val="en-AU"/>
        </w:rPr>
        <w:t>Required</w:t>
      </w:r>
    </w:p>
    <w:p w:rsidR="002E1ADF" w:rsidRPr="0079080F" w:rsidRDefault="002E1ADF" w:rsidP="00D545D6">
      <w:pPr>
        <w:pStyle w:val="eocapplicationsubhead"/>
        <w:spacing w:before="0"/>
        <w:ind w:left="720"/>
        <w:rPr>
          <w:rFonts w:ascii="Times New Roman" w:hAnsi="Times New Roman"/>
          <w:sz w:val="24"/>
          <w:szCs w:val="24"/>
          <w:lang w:val="en-AU"/>
        </w:rPr>
      </w:pPr>
      <w:r w:rsidRPr="0079080F">
        <w:rPr>
          <w:rFonts w:ascii="Times New Roman" w:hAnsi="Times New Roman"/>
          <w:sz w:val="24"/>
          <w:szCs w:val="24"/>
          <w:lang w:val="en-AU"/>
        </w:rPr>
        <w:t>In times of economic recession would you expect:</w:t>
      </w:r>
    </w:p>
    <w:p w:rsidR="002E1ADF" w:rsidRPr="0079080F" w:rsidRDefault="002E1ADF" w:rsidP="00D545D6">
      <w:pPr>
        <w:pStyle w:val="eocapplicationsubhead"/>
        <w:spacing w:before="0"/>
        <w:ind w:left="720"/>
        <w:rPr>
          <w:rFonts w:ascii="Times New Roman" w:hAnsi="Times New Roman"/>
          <w:sz w:val="24"/>
          <w:szCs w:val="24"/>
          <w:lang w:val="en-AU"/>
        </w:rPr>
      </w:pPr>
      <w:r w:rsidRPr="0079080F">
        <w:rPr>
          <w:rFonts w:ascii="Times New Roman" w:hAnsi="Times New Roman"/>
          <w:sz w:val="24"/>
          <w:szCs w:val="24"/>
          <w:lang w:val="en-AU"/>
        </w:rPr>
        <w:t>(a) the demand for audits to increase or decrease?</w:t>
      </w:r>
    </w:p>
    <w:p w:rsidR="002E1ADF" w:rsidRPr="0079080F" w:rsidRDefault="002E1ADF" w:rsidP="00D545D6">
      <w:pPr>
        <w:pStyle w:val="eocapplicationsubhead"/>
        <w:spacing w:before="0"/>
        <w:ind w:left="720"/>
        <w:rPr>
          <w:rFonts w:ascii="Times New Roman" w:hAnsi="Times New Roman"/>
          <w:sz w:val="24"/>
          <w:szCs w:val="24"/>
          <w:lang w:val="en-AU"/>
        </w:rPr>
      </w:pPr>
      <w:r w:rsidRPr="0079080F">
        <w:rPr>
          <w:rFonts w:ascii="Times New Roman" w:hAnsi="Times New Roman"/>
          <w:sz w:val="24"/>
          <w:szCs w:val="24"/>
          <w:lang w:val="en-AU"/>
        </w:rPr>
        <w:t>(b) clients to shift from large (Big-4) auditors to smaller auditors, or from smaller auditors to Big-4 auditors? Why or why not?</w:t>
      </w:r>
    </w:p>
    <w:p w:rsidR="00D828D1" w:rsidRPr="0079080F" w:rsidRDefault="00D828D1" w:rsidP="002E1ADF">
      <w:pPr>
        <w:pStyle w:val="NoParagraphStyle"/>
        <w:rPr>
          <w:lang w:val="en-AU"/>
        </w:rPr>
      </w:pPr>
    </w:p>
    <w:p w:rsidR="00D828D1" w:rsidRPr="0079080F" w:rsidRDefault="00D828D1" w:rsidP="00D828D1">
      <w:pPr>
        <w:pStyle w:val="eocapplicationintro"/>
        <w:rPr>
          <w:rFonts w:ascii="Times New Roman" w:hAnsi="Times New Roman"/>
          <w:b/>
          <w:sz w:val="24"/>
          <w:szCs w:val="24"/>
          <w:lang w:val="en-AU"/>
        </w:rPr>
      </w:pPr>
      <w:r w:rsidRPr="0079080F">
        <w:rPr>
          <w:rFonts w:ascii="Times New Roman" w:hAnsi="Times New Roman"/>
          <w:b/>
          <w:sz w:val="24"/>
          <w:szCs w:val="24"/>
          <w:lang w:val="en-AU"/>
        </w:rPr>
        <w:t xml:space="preserve">(a) the demand for audits to increase or decrease? </w:t>
      </w:r>
    </w:p>
    <w:p w:rsidR="00D828D1" w:rsidRPr="0079080F" w:rsidRDefault="00D828D1" w:rsidP="006B39B8">
      <w:pPr>
        <w:jc w:val="both"/>
        <w:rPr>
          <w:b/>
        </w:rPr>
      </w:pPr>
    </w:p>
    <w:p w:rsidR="004743EB" w:rsidRPr="0079080F" w:rsidRDefault="004743EB" w:rsidP="004743EB">
      <w:pPr>
        <w:jc w:val="both"/>
      </w:pPr>
      <w:r w:rsidRPr="0079080F">
        <w:t xml:space="preserve">Financial report audits are mandatory for most companies, so overall demand is largely fixed or determined by economic conditions affecting the number of companies. However, for organisations that are not required by legislation to have an audit, there are two opposing pressures in times of economic recession. First, cost-cutting would result in fewer audits. Second, organisations with less credible financial reports will face most difficulty in borrowing during a credit squeeze. This suggests that demand for auditing will increase in difficult times, because an audit will increase the credibility of the reports and thus increase access to external finance. </w:t>
      </w:r>
    </w:p>
    <w:p w:rsidR="00D828D1" w:rsidRPr="0079080F" w:rsidRDefault="00D828D1" w:rsidP="004743EB">
      <w:pPr>
        <w:jc w:val="both"/>
      </w:pPr>
    </w:p>
    <w:p w:rsidR="00D828D1" w:rsidRPr="0079080F" w:rsidRDefault="00D828D1" w:rsidP="00D828D1">
      <w:pPr>
        <w:pStyle w:val="eocapplicationintro"/>
        <w:rPr>
          <w:rFonts w:ascii="Times New Roman" w:hAnsi="Times New Roman"/>
          <w:b/>
          <w:sz w:val="24"/>
          <w:szCs w:val="24"/>
          <w:lang w:val="en-AU"/>
        </w:rPr>
      </w:pPr>
      <w:r w:rsidRPr="0079080F">
        <w:rPr>
          <w:rFonts w:ascii="Times New Roman" w:hAnsi="Times New Roman"/>
          <w:b/>
          <w:sz w:val="24"/>
          <w:szCs w:val="24"/>
          <w:lang w:val="en-AU"/>
        </w:rPr>
        <w:t>(b) clients to shift from large (Big-4) auditors to smaller auditors, or from smaller auditors to Big-4 auditors? Why or why not?</w:t>
      </w:r>
    </w:p>
    <w:p w:rsidR="00D828D1" w:rsidRPr="0079080F" w:rsidRDefault="00D828D1" w:rsidP="004743EB">
      <w:pPr>
        <w:jc w:val="both"/>
      </w:pPr>
    </w:p>
    <w:p w:rsidR="004743EB" w:rsidRPr="0079080F" w:rsidRDefault="00D828D1" w:rsidP="004743EB">
      <w:pPr>
        <w:jc w:val="both"/>
      </w:pPr>
      <w:r w:rsidRPr="0079080F">
        <w:t>S</w:t>
      </w:r>
      <w:r w:rsidR="004743EB" w:rsidRPr="0079080F">
        <w:t xml:space="preserve">hifting from a </w:t>
      </w:r>
      <w:r w:rsidRPr="0079080F">
        <w:t>smaller</w:t>
      </w:r>
      <w:r w:rsidR="004743EB" w:rsidRPr="0079080F">
        <w:t xml:space="preserve"> auditor to a Big 4 auditor would increase both costs and financial reporting credibility for a company. Therefore, it can be argued that firms with greater need to reduce costs will shift ‘down’ from Big 4 auditors to </w:t>
      </w:r>
      <w:r w:rsidRPr="0079080F">
        <w:t>smaller</w:t>
      </w:r>
      <w:r w:rsidR="004743EB" w:rsidRPr="0079080F">
        <w:t xml:space="preserve"> auditors, but firms with greater need for credibility (and financial advice) will shift ‘up’ from </w:t>
      </w:r>
      <w:r w:rsidRPr="0079080F">
        <w:t>smaller</w:t>
      </w:r>
      <w:r w:rsidR="004743EB" w:rsidRPr="0079080F">
        <w:t xml:space="preserve"> auditors to Big 4 auditors.</w:t>
      </w:r>
    </w:p>
    <w:p w:rsidR="00D828D1" w:rsidRPr="0079080F" w:rsidRDefault="00D828D1" w:rsidP="004743EB">
      <w:pPr>
        <w:jc w:val="both"/>
      </w:pPr>
    </w:p>
    <w:p w:rsidR="00D828D1" w:rsidRPr="0079080F" w:rsidRDefault="00D828D1" w:rsidP="004743EB">
      <w:pPr>
        <w:jc w:val="both"/>
      </w:pPr>
    </w:p>
    <w:p w:rsidR="00D545D6" w:rsidRPr="0079080F" w:rsidRDefault="00D545D6">
      <w:pPr>
        <w:rPr>
          <w:rFonts w:eastAsia="Calibri"/>
          <w:b/>
        </w:rPr>
      </w:pPr>
      <w:r w:rsidRPr="0079080F">
        <w:rPr>
          <w:rFonts w:eastAsia="Calibri"/>
          <w:b/>
        </w:rPr>
        <w:br w:type="page"/>
      </w:r>
    </w:p>
    <w:p w:rsidR="00D828D1" w:rsidRPr="0079080F" w:rsidRDefault="00D828D1" w:rsidP="00D828D1">
      <w:pPr>
        <w:autoSpaceDE w:val="0"/>
        <w:autoSpaceDN w:val="0"/>
        <w:adjustRightInd w:val="0"/>
        <w:rPr>
          <w:rFonts w:eastAsia="Calibri"/>
          <w:b/>
        </w:rPr>
      </w:pPr>
      <w:r w:rsidRPr="0079080F">
        <w:rPr>
          <w:rFonts w:eastAsia="Calibri"/>
          <w:b/>
        </w:rPr>
        <w:lastRenderedPageBreak/>
        <w:t>1.</w:t>
      </w:r>
      <w:r w:rsidR="00544900" w:rsidRPr="0079080F">
        <w:rPr>
          <w:rFonts w:eastAsia="Calibri"/>
          <w:b/>
        </w:rPr>
        <w:t>31</w:t>
      </w:r>
      <w:r w:rsidRPr="0079080F">
        <w:rPr>
          <w:rFonts w:eastAsia="Calibri"/>
          <w:b/>
        </w:rPr>
        <w:t xml:space="preserve"> </w:t>
      </w:r>
      <w:r w:rsidR="00D545D6" w:rsidRPr="0079080F">
        <w:rPr>
          <w:rFonts w:eastAsia="Calibri"/>
          <w:b/>
        </w:rPr>
        <w:tab/>
        <w:t>C</w:t>
      </w:r>
      <w:r w:rsidRPr="0079080F">
        <w:rPr>
          <w:rFonts w:eastAsia="Calibri"/>
          <w:b/>
        </w:rPr>
        <w:t xml:space="preserve">orporate Sustainability Reporting Assurance </w:t>
      </w:r>
      <w:r w:rsidR="00544900" w:rsidRPr="0079080F">
        <w:rPr>
          <w:rFonts w:eastAsia="Calibri"/>
          <w:b/>
        </w:rPr>
        <w:t>Standards</w:t>
      </w:r>
    </w:p>
    <w:p w:rsidR="00D828D1" w:rsidRPr="0079080F" w:rsidRDefault="00D545D6" w:rsidP="00D828D1">
      <w:pPr>
        <w:autoSpaceDE w:val="0"/>
        <w:autoSpaceDN w:val="0"/>
        <w:adjustRightInd w:val="0"/>
        <w:rPr>
          <w:rFonts w:eastAsia="Calibri"/>
          <w:b/>
        </w:rPr>
      </w:pPr>
      <w:r w:rsidRPr="0079080F">
        <w:rPr>
          <w:rFonts w:eastAsia="Calibri"/>
          <w:b/>
        </w:rPr>
        <w:tab/>
      </w:r>
    </w:p>
    <w:p w:rsidR="00D545D6" w:rsidRPr="0079080F" w:rsidRDefault="00D545D6" w:rsidP="00D545D6">
      <w:pPr>
        <w:autoSpaceDE w:val="0"/>
        <w:autoSpaceDN w:val="0"/>
        <w:adjustRightInd w:val="0"/>
        <w:ind w:left="720"/>
        <w:rPr>
          <w:rFonts w:eastAsia="Calibri"/>
          <w:b/>
        </w:rPr>
      </w:pPr>
      <w:r w:rsidRPr="0079080F">
        <w:rPr>
          <w:rFonts w:eastAsia="Calibri"/>
          <w:b/>
        </w:rPr>
        <w:t>Providers of corporate sustainability assurance reports often state that the work was performed in accordance with ISAE 3000 and/or ASRE 2405. Obtain a copy of each of these documents.</w:t>
      </w:r>
    </w:p>
    <w:p w:rsidR="00D828D1" w:rsidRPr="0079080F" w:rsidRDefault="00D828D1" w:rsidP="00D545D6">
      <w:pPr>
        <w:pStyle w:val="eocapplicationsubhead"/>
        <w:ind w:firstLine="720"/>
        <w:rPr>
          <w:rFonts w:ascii="Times New Roman" w:eastAsia="Calibri" w:hAnsi="Times New Roman"/>
          <w:sz w:val="24"/>
          <w:szCs w:val="24"/>
          <w:lang w:val="en-AU"/>
        </w:rPr>
      </w:pPr>
      <w:r w:rsidRPr="0079080F">
        <w:rPr>
          <w:rFonts w:ascii="Times New Roman" w:eastAsia="Calibri" w:hAnsi="Times New Roman"/>
          <w:sz w:val="24"/>
          <w:szCs w:val="24"/>
          <w:lang w:val="en-AU"/>
        </w:rPr>
        <w:t>Required</w:t>
      </w:r>
    </w:p>
    <w:p w:rsidR="00D828D1" w:rsidRPr="0079080F" w:rsidRDefault="00D828D1" w:rsidP="00D545D6">
      <w:pPr>
        <w:pStyle w:val="NoParagraphStyle"/>
        <w:ind w:left="720"/>
        <w:rPr>
          <w:rFonts w:ascii="Times New Roman" w:eastAsia="Calibri" w:hAnsi="Times New Roman"/>
          <w:b/>
          <w:color w:val="auto"/>
          <w:lang w:val="en-AU"/>
        </w:rPr>
      </w:pPr>
      <w:r w:rsidRPr="0079080F">
        <w:rPr>
          <w:rFonts w:ascii="Times New Roman" w:eastAsia="Calibri" w:hAnsi="Times New Roman"/>
          <w:b/>
          <w:color w:val="auto"/>
          <w:lang w:val="en-AU"/>
        </w:rPr>
        <w:t xml:space="preserve">Explain why ISAE 3000 and ASRE 2405 would be useful </w:t>
      </w:r>
      <w:r w:rsidR="008E3B07" w:rsidRPr="0079080F">
        <w:rPr>
          <w:rFonts w:ascii="Times New Roman" w:eastAsia="Calibri" w:hAnsi="Times New Roman"/>
          <w:b/>
          <w:color w:val="auto"/>
          <w:lang w:val="en-AU"/>
        </w:rPr>
        <w:t>i</w:t>
      </w:r>
      <w:r w:rsidRPr="0079080F">
        <w:rPr>
          <w:rFonts w:ascii="Times New Roman" w:eastAsia="Calibri" w:hAnsi="Times New Roman"/>
          <w:b/>
          <w:color w:val="auto"/>
          <w:lang w:val="en-AU"/>
        </w:rPr>
        <w:t>n CSR assurance.</w:t>
      </w:r>
    </w:p>
    <w:p w:rsidR="00F95317" w:rsidRPr="0079080F" w:rsidRDefault="00F95317" w:rsidP="00D828D1">
      <w:pPr>
        <w:autoSpaceDE w:val="0"/>
        <w:autoSpaceDN w:val="0"/>
        <w:adjustRightInd w:val="0"/>
      </w:pPr>
    </w:p>
    <w:p w:rsidR="00D828D1" w:rsidRPr="0079080F" w:rsidRDefault="00F95317" w:rsidP="00D828D1">
      <w:pPr>
        <w:autoSpaceDE w:val="0"/>
        <w:autoSpaceDN w:val="0"/>
        <w:adjustRightInd w:val="0"/>
      </w:pPr>
      <w:r w:rsidRPr="0079080F">
        <w:t xml:space="preserve">ISAE 3000 </w:t>
      </w:r>
      <w:r w:rsidR="008E3B07" w:rsidRPr="0079080F">
        <w:rPr>
          <w:i/>
        </w:rPr>
        <w:t>International Standard on Assurance Engagements (Revised)</w:t>
      </w:r>
      <w:r w:rsidR="008E3B07" w:rsidRPr="0079080F">
        <w:t xml:space="preserve"> </w:t>
      </w:r>
      <w:r w:rsidR="008E3B07" w:rsidRPr="0079080F">
        <w:rPr>
          <w:i/>
        </w:rPr>
        <w:t xml:space="preserve">Assurance engagements other than audits or reviews of historical financial information </w:t>
      </w:r>
      <w:r w:rsidR="008E3B07" w:rsidRPr="0079080F">
        <w:t xml:space="preserve"> </w:t>
      </w:r>
      <w:r w:rsidRPr="0079080F">
        <w:t>is issued by the IAASB</w:t>
      </w:r>
      <w:r w:rsidR="008E3B07" w:rsidRPr="0079080F">
        <w:t xml:space="preserve">, and the most recent revisions apply for assurance reports dated on or after December 15, 2015. </w:t>
      </w:r>
      <w:r w:rsidRPr="0079080F">
        <w:t xml:space="preserve"> It deals with assurance engagements other than audits or reviews of historical financial information. It applies to both reasonable assurance </w:t>
      </w:r>
      <w:r w:rsidR="008E3B07" w:rsidRPr="0079080F">
        <w:t>and</w:t>
      </w:r>
      <w:r w:rsidRPr="0079080F">
        <w:t xml:space="preserve"> limited assurance situations.</w:t>
      </w:r>
    </w:p>
    <w:p w:rsidR="00F95317" w:rsidRPr="0079080F" w:rsidRDefault="00F95317" w:rsidP="00D828D1">
      <w:pPr>
        <w:autoSpaceDE w:val="0"/>
        <w:autoSpaceDN w:val="0"/>
        <w:adjustRightInd w:val="0"/>
      </w:pPr>
    </w:p>
    <w:p w:rsidR="00F95317" w:rsidRPr="0079080F" w:rsidRDefault="00F95317" w:rsidP="00D828D1">
      <w:pPr>
        <w:autoSpaceDE w:val="0"/>
        <w:autoSpaceDN w:val="0"/>
        <w:adjustRightInd w:val="0"/>
      </w:pPr>
      <w:r w:rsidRPr="0079080F">
        <w:t>Because ISAE 3000 applies to assurance of information or reports other than historical financial information reports, it does cover the situation where an entity has provided a CSR and wishes to gain a review or audit of that information. Its application paragraph A8 specifically lists an engagement for the assurance on a report of sustainability performance as an example where its use would be appropriate.</w:t>
      </w:r>
    </w:p>
    <w:p w:rsidR="008342C5" w:rsidRPr="0079080F" w:rsidRDefault="008342C5" w:rsidP="00D828D1">
      <w:pPr>
        <w:autoSpaceDE w:val="0"/>
        <w:autoSpaceDN w:val="0"/>
        <w:adjustRightInd w:val="0"/>
      </w:pPr>
    </w:p>
    <w:p w:rsidR="00F95317" w:rsidRPr="0079080F" w:rsidRDefault="00F95317" w:rsidP="00D828D1">
      <w:pPr>
        <w:autoSpaceDE w:val="0"/>
        <w:autoSpaceDN w:val="0"/>
        <w:adjustRightInd w:val="0"/>
      </w:pPr>
      <w:r w:rsidRPr="0079080F">
        <w:t xml:space="preserve">Appendix 4 contains </w:t>
      </w:r>
      <w:r w:rsidR="009546A2" w:rsidRPr="0079080F">
        <w:t xml:space="preserve">examples of subject matters that are relevant to the type of assurance engagements covered by the standard, it includes </w:t>
      </w:r>
      <w:r w:rsidRPr="0079080F">
        <w:t>a list of reports containing non-f</w:t>
      </w:r>
      <w:r w:rsidR="009546A2" w:rsidRPr="0079080F">
        <w:t>inancial historical information:</w:t>
      </w:r>
    </w:p>
    <w:p w:rsidR="008342C5" w:rsidRPr="0079080F" w:rsidRDefault="008342C5" w:rsidP="00D828D1">
      <w:pPr>
        <w:autoSpaceDE w:val="0"/>
        <w:autoSpaceDN w:val="0"/>
        <w:adjustRightInd w:val="0"/>
      </w:pPr>
    </w:p>
    <w:p w:rsidR="009546A2" w:rsidRPr="0079080F" w:rsidRDefault="009546A2" w:rsidP="002E1ADF">
      <w:pPr>
        <w:pStyle w:val="ListParagraph"/>
        <w:numPr>
          <w:ilvl w:val="0"/>
          <w:numId w:val="34"/>
        </w:numPr>
        <w:autoSpaceDE w:val="0"/>
        <w:autoSpaceDN w:val="0"/>
        <w:adjustRightInd w:val="0"/>
        <w:rPr>
          <w:rFonts w:ascii="Times New Roman" w:hAnsi="Times New Roman"/>
          <w:sz w:val="24"/>
          <w:szCs w:val="24"/>
          <w:lang w:val="en-AU"/>
        </w:rPr>
      </w:pPr>
      <w:r w:rsidRPr="0079080F">
        <w:rPr>
          <w:rFonts w:ascii="Times New Roman" w:hAnsi="Times New Roman"/>
          <w:sz w:val="24"/>
          <w:szCs w:val="24"/>
          <w:lang w:val="en-AU"/>
        </w:rPr>
        <w:t>Greenhouse gas statements</w:t>
      </w:r>
    </w:p>
    <w:p w:rsidR="009546A2" w:rsidRPr="0079080F" w:rsidRDefault="009546A2" w:rsidP="002E1ADF">
      <w:pPr>
        <w:pStyle w:val="ListParagraph"/>
        <w:numPr>
          <w:ilvl w:val="0"/>
          <w:numId w:val="34"/>
        </w:numPr>
        <w:autoSpaceDE w:val="0"/>
        <w:autoSpaceDN w:val="0"/>
        <w:adjustRightInd w:val="0"/>
        <w:rPr>
          <w:rFonts w:ascii="Times New Roman" w:hAnsi="Times New Roman"/>
          <w:sz w:val="24"/>
          <w:szCs w:val="24"/>
          <w:lang w:val="en-AU"/>
        </w:rPr>
      </w:pPr>
      <w:r w:rsidRPr="0079080F">
        <w:rPr>
          <w:rFonts w:ascii="Times New Roman" w:hAnsi="Times New Roman"/>
          <w:sz w:val="24"/>
          <w:szCs w:val="24"/>
          <w:lang w:val="en-AU"/>
        </w:rPr>
        <w:t>Sustainability reports</w:t>
      </w:r>
    </w:p>
    <w:p w:rsidR="009546A2" w:rsidRPr="0079080F" w:rsidRDefault="009546A2" w:rsidP="008342C5">
      <w:pPr>
        <w:pStyle w:val="ListParagraph"/>
        <w:numPr>
          <w:ilvl w:val="0"/>
          <w:numId w:val="34"/>
        </w:numPr>
        <w:autoSpaceDE w:val="0"/>
        <w:autoSpaceDN w:val="0"/>
        <w:adjustRightInd w:val="0"/>
        <w:spacing w:after="0"/>
        <w:rPr>
          <w:rFonts w:ascii="Times New Roman" w:hAnsi="Times New Roman"/>
          <w:sz w:val="24"/>
          <w:szCs w:val="24"/>
          <w:lang w:val="en-AU"/>
        </w:rPr>
      </w:pPr>
      <w:r w:rsidRPr="0079080F">
        <w:rPr>
          <w:rFonts w:ascii="Times New Roman" w:hAnsi="Times New Roman"/>
          <w:sz w:val="24"/>
          <w:szCs w:val="24"/>
          <w:lang w:val="en-AU"/>
        </w:rPr>
        <w:t>Corporate social responsibility reports</w:t>
      </w:r>
    </w:p>
    <w:p w:rsidR="00F95317" w:rsidRPr="0079080F" w:rsidRDefault="00F95317" w:rsidP="00D828D1">
      <w:pPr>
        <w:autoSpaceDE w:val="0"/>
        <w:autoSpaceDN w:val="0"/>
        <w:adjustRightInd w:val="0"/>
      </w:pPr>
    </w:p>
    <w:p w:rsidR="00F95317" w:rsidRPr="0079080F" w:rsidRDefault="00F95317" w:rsidP="00D828D1">
      <w:pPr>
        <w:autoSpaceDE w:val="0"/>
        <w:autoSpaceDN w:val="0"/>
        <w:adjustRightInd w:val="0"/>
      </w:pPr>
      <w:r w:rsidRPr="0079080F">
        <w:t>ASRE 2405</w:t>
      </w:r>
      <w:r w:rsidR="00547902" w:rsidRPr="0079080F">
        <w:rPr>
          <w:i/>
        </w:rPr>
        <w:t>Review of Historical Financial Information Other than a Financial Report</w:t>
      </w:r>
      <w:r w:rsidR="00547902" w:rsidRPr="0079080F">
        <w:t xml:space="preserve"> </w:t>
      </w:r>
      <w:r w:rsidR="008E3B07" w:rsidRPr="0079080F">
        <w:t>is issued by the AUASB</w:t>
      </w:r>
      <w:r w:rsidR="00547902" w:rsidRPr="0079080F">
        <w:t>. It establishes mandatory requirements on an assurance practitioner when engaged to undertake a review of historical financial information other than a financial report.</w:t>
      </w:r>
    </w:p>
    <w:p w:rsidR="008342C5" w:rsidRPr="0079080F" w:rsidRDefault="008342C5" w:rsidP="00D828D1">
      <w:pPr>
        <w:autoSpaceDE w:val="0"/>
        <w:autoSpaceDN w:val="0"/>
        <w:adjustRightInd w:val="0"/>
      </w:pPr>
    </w:p>
    <w:p w:rsidR="00547902" w:rsidRPr="0079080F" w:rsidRDefault="00547902" w:rsidP="00D828D1">
      <w:pPr>
        <w:autoSpaceDE w:val="0"/>
        <w:autoSpaceDN w:val="0"/>
        <w:adjustRightInd w:val="0"/>
      </w:pPr>
      <w:r w:rsidRPr="0079080F">
        <w:t>It is relevant to reviews (that is, not audits) of financial information and therefore relate to the situation where there is a limited assurance rather than reasonable assurance of financial information.</w:t>
      </w:r>
    </w:p>
    <w:p w:rsidR="008342C5" w:rsidRPr="0079080F" w:rsidRDefault="008342C5" w:rsidP="00D828D1">
      <w:pPr>
        <w:autoSpaceDE w:val="0"/>
        <w:autoSpaceDN w:val="0"/>
        <w:adjustRightInd w:val="0"/>
      </w:pPr>
    </w:p>
    <w:p w:rsidR="00547902" w:rsidRPr="0079080F" w:rsidRDefault="00547902" w:rsidP="00D828D1">
      <w:pPr>
        <w:autoSpaceDE w:val="0"/>
        <w:autoSpaceDN w:val="0"/>
        <w:adjustRightInd w:val="0"/>
      </w:pPr>
      <w:r w:rsidRPr="0079080F">
        <w:t>ASRE 2405 is specifically relevant to financial information, rather than social or environmental information. It would be relevant to financial metrics that are included in a sustainability report.</w:t>
      </w:r>
    </w:p>
    <w:p w:rsidR="00D828D1" w:rsidRPr="0079080F" w:rsidRDefault="00D828D1" w:rsidP="004743EB">
      <w:pPr>
        <w:jc w:val="both"/>
      </w:pPr>
    </w:p>
    <w:p w:rsidR="004743EB" w:rsidRPr="0079080F" w:rsidRDefault="004743EB" w:rsidP="004743EB">
      <w:pPr>
        <w:jc w:val="both"/>
      </w:pPr>
    </w:p>
    <w:p w:rsidR="008342C5" w:rsidRPr="0079080F" w:rsidRDefault="008342C5">
      <w:pPr>
        <w:rPr>
          <w:b/>
        </w:rPr>
      </w:pPr>
      <w:r w:rsidRPr="0079080F">
        <w:rPr>
          <w:b/>
        </w:rPr>
        <w:br w:type="page"/>
      </w:r>
    </w:p>
    <w:p w:rsidR="006A488B" w:rsidRPr="0079080F" w:rsidRDefault="007F3445" w:rsidP="008342C5">
      <w:pPr>
        <w:jc w:val="both"/>
        <w:rPr>
          <w:b/>
        </w:rPr>
      </w:pPr>
      <w:r w:rsidRPr="0079080F">
        <w:rPr>
          <w:b/>
        </w:rPr>
        <w:lastRenderedPageBreak/>
        <w:t>1.</w:t>
      </w:r>
      <w:r w:rsidR="00544900" w:rsidRPr="0079080F">
        <w:rPr>
          <w:b/>
        </w:rPr>
        <w:t xml:space="preserve">32 </w:t>
      </w:r>
      <w:r w:rsidR="008342C5" w:rsidRPr="0079080F">
        <w:rPr>
          <w:b/>
        </w:rPr>
        <w:tab/>
      </w:r>
      <w:r w:rsidRPr="0079080F">
        <w:rPr>
          <w:b/>
        </w:rPr>
        <w:t>Expectations</w:t>
      </w:r>
      <w:r w:rsidR="0001164C" w:rsidRPr="0079080F">
        <w:rPr>
          <w:b/>
        </w:rPr>
        <w:t xml:space="preserve"> gap</w:t>
      </w:r>
    </w:p>
    <w:p w:rsidR="008342C5" w:rsidRPr="0079080F" w:rsidRDefault="008342C5" w:rsidP="008342C5">
      <w:pPr>
        <w:jc w:val="both"/>
        <w:rPr>
          <w:b/>
        </w:rPr>
      </w:pPr>
      <w:r w:rsidRPr="0079080F">
        <w:rPr>
          <w:b/>
        </w:rPr>
        <w:tab/>
      </w:r>
    </w:p>
    <w:p w:rsidR="008342C5" w:rsidRPr="0079080F" w:rsidRDefault="008342C5" w:rsidP="008342C5">
      <w:pPr>
        <w:ind w:left="720"/>
        <w:jc w:val="both"/>
        <w:rPr>
          <w:b/>
        </w:rPr>
      </w:pPr>
      <w:r w:rsidRPr="0079080F">
        <w:rPr>
          <w:b/>
        </w:rPr>
        <w:t>MaxSecurity Limited (MaxSecurity) has been an audit client of Smith &amp; Associates (S&amp;A) for the past 15 years. MaxSecurity is based in Wollongong, where it manufactures high-tech armour-plated personnel carriers. MaxSecurity often has to go through a competitive market tender process to win large government contracts. Its main product, the small but powerful Terrain Master, is highly specialised and MaxSecurity does business only with nations that have a recognised, democratically elected government. MaxSecurity maintains a highly secure environment because of the sensitive and confidential nature of its vehicle designs and its clients.</w:t>
      </w:r>
    </w:p>
    <w:p w:rsidR="008342C5" w:rsidRPr="0079080F" w:rsidRDefault="008342C5" w:rsidP="008342C5">
      <w:pPr>
        <w:ind w:left="720"/>
        <w:jc w:val="both"/>
        <w:rPr>
          <w:b/>
        </w:rPr>
      </w:pPr>
    </w:p>
    <w:p w:rsidR="008342C5" w:rsidRPr="0079080F" w:rsidRDefault="008342C5" w:rsidP="008342C5">
      <w:pPr>
        <w:ind w:left="720"/>
        <w:jc w:val="both"/>
        <w:rPr>
          <w:b/>
        </w:rPr>
      </w:pPr>
      <w:r w:rsidRPr="0079080F">
        <w:rPr>
          <w:b/>
        </w:rPr>
        <w:t>Clarke Field has been the engagement partner on the MaxSecurity audit for the last five years. Clarke is a specialist in auditing clients in the defence industry and intends to remain as review partner when the audit is rotated next year to a new partner (Sally Woodrow, who is to be promoted to partner to enable her to sign-off on the audit).</w:t>
      </w:r>
    </w:p>
    <w:p w:rsidR="008342C5" w:rsidRPr="0079080F" w:rsidRDefault="008342C5" w:rsidP="008342C5">
      <w:pPr>
        <w:ind w:left="720"/>
        <w:jc w:val="both"/>
        <w:rPr>
          <w:b/>
        </w:rPr>
      </w:pPr>
    </w:p>
    <w:p w:rsidR="008342C5" w:rsidRPr="0079080F" w:rsidRDefault="008342C5" w:rsidP="008342C5">
      <w:pPr>
        <w:ind w:left="720"/>
        <w:jc w:val="both"/>
        <w:rPr>
          <w:b/>
        </w:rPr>
      </w:pPr>
      <w:r w:rsidRPr="0079080F">
        <w:rPr>
          <w:b/>
        </w:rPr>
        <w:t xml:space="preserve">The board of MaxSecurity is considering issuing half-yearly financial reports in addition to its </w:t>
      </w:r>
      <w:r w:rsidR="0079080F" w:rsidRPr="0079080F">
        <w:rPr>
          <w:b/>
        </w:rPr>
        <w:t>full year</w:t>
      </w:r>
      <w:r w:rsidRPr="0079080F">
        <w:rPr>
          <w:b/>
        </w:rPr>
        <w:t xml:space="preserve"> financial reports and has approached the audit partner, Clarke Field, to discuss the possibility of engaging the firm to discuss the audit implications. Clarke suggests that S&amp;A could review the </w:t>
      </w:r>
      <w:r w:rsidR="0079080F" w:rsidRPr="0079080F">
        <w:rPr>
          <w:b/>
        </w:rPr>
        <w:t>half yearly</w:t>
      </w:r>
      <w:r w:rsidRPr="0079080F">
        <w:rPr>
          <w:b/>
        </w:rPr>
        <w:t xml:space="preserve"> financial reports.</w:t>
      </w:r>
    </w:p>
    <w:p w:rsidR="008342C5" w:rsidRPr="0079080F" w:rsidRDefault="008342C5" w:rsidP="008342C5">
      <w:pPr>
        <w:ind w:left="720"/>
        <w:jc w:val="both"/>
        <w:rPr>
          <w:b/>
        </w:rPr>
      </w:pPr>
    </w:p>
    <w:p w:rsidR="008342C5" w:rsidRPr="0079080F" w:rsidRDefault="008342C5" w:rsidP="008342C5">
      <w:pPr>
        <w:ind w:left="720"/>
        <w:jc w:val="both"/>
        <w:rPr>
          <w:b/>
        </w:rPr>
      </w:pPr>
      <w:r w:rsidRPr="0079080F">
        <w:rPr>
          <w:b/>
        </w:rPr>
        <w:t>MaxSecurity’s end of financial year is 30 June.</w:t>
      </w:r>
    </w:p>
    <w:p w:rsidR="008342C5" w:rsidRPr="0079080F" w:rsidRDefault="008342C5" w:rsidP="008342C5">
      <w:pPr>
        <w:ind w:left="720"/>
        <w:jc w:val="both"/>
        <w:rPr>
          <w:b/>
        </w:rPr>
      </w:pPr>
    </w:p>
    <w:p w:rsidR="008342C5" w:rsidRPr="0079080F" w:rsidRDefault="008342C5" w:rsidP="008342C5">
      <w:pPr>
        <w:ind w:left="720"/>
        <w:jc w:val="both"/>
        <w:rPr>
          <w:b/>
        </w:rPr>
      </w:pPr>
      <w:r w:rsidRPr="0079080F">
        <w:rPr>
          <w:b/>
        </w:rPr>
        <w:t>Source: Adapted from the CA Program’s Audit &amp; assurance exam, May 2008.</w:t>
      </w:r>
    </w:p>
    <w:p w:rsidR="008342C5" w:rsidRPr="0079080F" w:rsidRDefault="008342C5" w:rsidP="008342C5">
      <w:pPr>
        <w:pStyle w:val="eocapplicationsubhead"/>
        <w:spacing w:before="0" w:line="240" w:lineRule="auto"/>
        <w:ind w:left="720"/>
        <w:rPr>
          <w:rFonts w:ascii="Times New Roman" w:eastAsia="Calibri" w:hAnsi="Times New Roman"/>
          <w:sz w:val="24"/>
          <w:szCs w:val="24"/>
          <w:lang w:val="en-AU"/>
        </w:rPr>
      </w:pPr>
    </w:p>
    <w:p w:rsidR="004B0D17" w:rsidRPr="0079080F" w:rsidRDefault="004B0D17" w:rsidP="008342C5">
      <w:pPr>
        <w:pStyle w:val="eocapplicationsubhead"/>
        <w:spacing w:before="0" w:line="240" w:lineRule="auto"/>
        <w:ind w:left="720"/>
        <w:rPr>
          <w:rFonts w:ascii="Times New Roman" w:eastAsia="Calibri" w:hAnsi="Times New Roman"/>
          <w:sz w:val="24"/>
          <w:szCs w:val="24"/>
          <w:lang w:val="en-AU"/>
        </w:rPr>
      </w:pPr>
      <w:r w:rsidRPr="0079080F">
        <w:rPr>
          <w:rFonts w:ascii="Times New Roman" w:eastAsia="Calibri" w:hAnsi="Times New Roman"/>
          <w:sz w:val="24"/>
          <w:szCs w:val="24"/>
          <w:lang w:val="en-AU"/>
        </w:rPr>
        <w:t>Required</w:t>
      </w:r>
    </w:p>
    <w:p w:rsidR="004B0D17" w:rsidRPr="0079080F" w:rsidRDefault="004B0D17" w:rsidP="008342C5">
      <w:pPr>
        <w:pStyle w:val="eocapplicationsubhead"/>
        <w:spacing w:before="0" w:line="240" w:lineRule="auto"/>
        <w:ind w:left="720"/>
        <w:rPr>
          <w:rFonts w:ascii="Times New Roman" w:eastAsia="Calibri" w:hAnsi="Times New Roman"/>
          <w:sz w:val="24"/>
          <w:szCs w:val="24"/>
          <w:lang w:val="en-AU"/>
        </w:rPr>
      </w:pPr>
      <w:r w:rsidRPr="0079080F">
        <w:rPr>
          <w:rFonts w:ascii="Times New Roman" w:eastAsia="Calibri" w:hAnsi="Times New Roman"/>
          <w:sz w:val="24"/>
          <w:szCs w:val="24"/>
          <w:lang w:val="en-AU"/>
        </w:rPr>
        <w:t>Discuss the expectations gap that could exist for the audit of MaxSecurity. Consider the existence of any special interests of the users of MaxSecurity’s financial reports.</w:t>
      </w:r>
    </w:p>
    <w:p w:rsidR="006A488B" w:rsidRPr="0079080F" w:rsidRDefault="006A488B" w:rsidP="0039153C">
      <w:pPr>
        <w:jc w:val="both"/>
        <w:rPr>
          <w:b/>
        </w:rPr>
      </w:pPr>
    </w:p>
    <w:p w:rsidR="006A488B" w:rsidRPr="0079080F" w:rsidRDefault="006A488B" w:rsidP="0039153C">
      <w:pPr>
        <w:jc w:val="both"/>
      </w:pPr>
      <w:r w:rsidRPr="0079080F">
        <w:t xml:space="preserve">The expectations gap is the difference between the expectations of financial report users and the auditor’s performance. </w:t>
      </w:r>
    </w:p>
    <w:p w:rsidR="008342C5" w:rsidRPr="0079080F" w:rsidRDefault="008342C5" w:rsidP="0039153C">
      <w:pPr>
        <w:jc w:val="both"/>
      </w:pPr>
    </w:p>
    <w:p w:rsidR="006A488B" w:rsidRPr="0079080F" w:rsidRDefault="006A488B" w:rsidP="0039153C">
      <w:pPr>
        <w:jc w:val="both"/>
      </w:pPr>
      <w:r w:rsidRPr="0079080F">
        <w:t xml:space="preserve">Special users for </w:t>
      </w:r>
      <w:r w:rsidR="004B0D17" w:rsidRPr="0079080F">
        <w:t>MaxSecurity</w:t>
      </w:r>
      <w:r w:rsidRPr="0079080F">
        <w:t xml:space="preserve"> could include:</w:t>
      </w:r>
    </w:p>
    <w:p w:rsidR="008342C5" w:rsidRPr="0079080F" w:rsidRDefault="008342C5" w:rsidP="0039153C">
      <w:pPr>
        <w:jc w:val="both"/>
      </w:pPr>
    </w:p>
    <w:p w:rsidR="006A488B" w:rsidRPr="0079080F" w:rsidRDefault="006A488B" w:rsidP="0039153C">
      <w:pPr>
        <w:numPr>
          <w:ilvl w:val="0"/>
          <w:numId w:val="25"/>
        </w:numPr>
        <w:jc w:val="both"/>
      </w:pPr>
      <w:r w:rsidRPr="0079080F">
        <w:t>Government agencies, including Department of Foreign Affairs and Trade, who would be interested in the purchases by foreign governments and individuals of this type of security vehicle.</w:t>
      </w:r>
    </w:p>
    <w:p w:rsidR="006A488B" w:rsidRPr="0079080F" w:rsidRDefault="006A488B" w:rsidP="0039153C">
      <w:pPr>
        <w:numPr>
          <w:ilvl w:val="0"/>
          <w:numId w:val="25"/>
        </w:numPr>
        <w:jc w:val="both"/>
      </w:pPr>
      <w:r w:rsidRPr="0079080F">
        <w:t>Competing companies and/or governments who would be interested in sensitive information about the construction of the vehicles and the identity of the purchasers.</w:t>
      </w:r>
    </w:p>
    <w:p w:rsidR="006A488B" w:rsidRPr="0079080F" w:rsidRDefault="006A488B" w:rsidP="0039153C">
      <w:pPr>
        <w:numPr>
          <w:ilvl w:val="0"/>
          <w:numId w:val="25"/>
        </w:numPr>
        <w:jc w:val="both"/>
      </w:pPr>
      <w:r w:rsidRPr="0079080F">
        <w:t>Wollongong local government and NSW State Government, who would be interested in the financial viability of the business and its impact on local employment and economic activity.</w:t>
      </w:r>
    </w:p>
    <w:p w:rsidR="006A488B" w:rsidRPr="0079080F" w:rsidRDefault="006A488B" w:rsidP="0039153C">
      <w:pPr>
        <w:numPr>
          <w:ilvl w:val="0"/>
          <w:numId w:val="25"/>
        </w:numPr>
        <w:jc w:val="both"/>
      </w:pPr>
      <w:r w:rsidRPr="0079080F">
        <w:lastRenderedPageBreak/>
        <w:t>Suppliers of technological equipment – it is possible that the Terrain Master uses specialised components. These suppliers would be interested in the financial viability of the business and the likelihood of its timely payment for goods purchased on credit. Such equipment could be made to specialised order with limited alternative customers. The suppliers would have large investments to support eh manufacture of these specialised components.</w:t>
      </w:r>
    </w:p>
    <w:p w:rsidR="006A488B" w:rsidRPr="0079080F" w:rsidRDefault="006A488B" w:rsidP="0039153C">
      <w:pPr>
        <w:numPr>
          <w:ilvl w:val="0"/>
          <w:numId w:val="25"/>
        </w:numPr>
        <w:jc w:val="both"/>
      </w:pPr>
      <w:r w:rsidRPr="0079080F">
        <w:t>Other potential customers</w:t>
      </w:r>
    </w:p>
    <w:p w:rsidR="006A488B" w:rsidRPr="0079080F" w:rsidRDefault="006A488B" w:rsidP="0039153C">
      <w:pPr>
        <w:numPr>
          <w:ilvl w:val="0"/>
          <w:numId w:val="25"/>
        </w:numPr>
        <w:jc w:val="both"/>
      </w:pPr>
      <w:r w:rsidRPr="0079080F">
        <w:t>Usual</w:t>
      </w:r>
      <w:r w:rsidR="001F4E10" w:rsidRPr="0079080F">
        <w:t xml:space="preserve"> relationships would exist with</w:t>
      </w:r>
      <w:r w:rsidRPr="0079080F">
        <w:t xml:space="preserve"> lenders, shareholders, employees.</w:t>
      </w:r>
    </w:p>
    <w:p w:rsidR="001F4E10" w:rsidRPr="0079080F" w:rsidRDefault="001F4E10" w:rsidP="0039153C">
      <w:pPr>
        <w:jc w:val="both"/>
      </w:pPr>
    </w:p>
    <w:p w:rsidR="006A488B" w:rsidRPr="0079080F" w:rsidRDefault="006A488B" w:rsidP="0039153C">
      <w:pPr>
        <w:jc w:val="both"/>
      </w:pPr>
      <w:r w:rsidRPr="0079080F">
        <w:t xml:space="preserve">Discussion: </w:t>
      </w:r>
    </w:p>
    <w:p w:rsidR="008342C5" w:rsidRPr="0079080F" w:rsidRDefault="008342C5" w:rsidP="0039153C">
      <w:pPr>
        <w:jc w:val="both"/>
      </w:pPr>
    </w:p>
    <w:p w:rsidR="006A488B" w:rsidRPr="0079080F" w:rsidRDefault="001F4E10" w:rsidP="0039153C">
      <w:pPr>
        <w:jc w:val="both"/>
      </w:pPr>
      <w:r w:rsidRPr="0079080F">
        <w:t>Consider h</w:t>
      </w:r>
      <w:r w:rsidR="006A488B" w:rsidRPr="0079080F">
        <w:t xml:space="preserve">ow well </w:t>
      </w:r>
      <w:r w:rsidR="004B0D17" w:rsidRPr="0079080F">
        <w:t>MaxSecurity</w:t>
      </w:r>
      <w:r w:rsidR="006A488B" w:rsidRPr="0079080F">
        <w:t>’s financial reports</w:t>
      </w:r>
      <w:r w:rsidR="007F3445" w:rsidRPr="0079080F">
        <w:t xml:space="preserve"> would</w:t>
      </w:r>
      <w:r w:rsidR="006A488B" w:rsidRPr="0079080F">
        <w:t xml:space="preserve"> provide the information that these users would require, given the highly sensitive and confidential nature of the manufacturing process</w:t>
      </w:r>
      <w:r w:rsidRPr="0079080F">
        <w:t>.</w:t>
      </w:r>
      <w:r w:rsidR="006A488B" w:rsidRPr="0079080F">
        <w:t xml:space="preserve"> Management is responsible for preparing the reports, but the users may look to the auditors to make sure that the required information is provided. </w:t>
      </w:r>
      <w:r w:rsidRPr="0079080F">
        <w:t>Also consider h</w:t>
      </w:r>
      <w:r w:rsidR="006A488B" w:rsidRPr="0079080F">
        <w:t xml:space="preserve">ow well the audit process </w:t>
      </w:r>
      <w:r w:rsidR="007F3445" w:rsidRPr="0079080F">
        <w:t xml:space="preserve">would </w:t>
      </w:r>
      <w:r w:rsidR="006A488B" w:rsidRPr="0079080F">
        <w:t>be able to meet the us</w:t>
      </w:r>
      <w:r w:rsidRPr="0079080F">
        <w:t>ers’ needs for this information.</w:t>
      </w:r>
    </w:p>
    <w:p w:rsidR="006A488B" w:rsidRPr="0079080F" w:rsidRDefault="006A488B" w:rsidP="0039153C">
      <w:pPr>
        <w:jc w:val="both"/>
        <w:rPr>
          <w:i/>
        </w:rPr>
      </w:pPr>
    </w:p>
    <w:p w:rsidR="006A488B" w:rsidRPr="0079080F" w:rsidRDefault="006A488B" w:rsidP="0039153C">
      <w:pPr>
        <w:jc w:val="both"/>
      </w:pPr>
    </w:p>
    <w:p w:rsidR="004743EB" w:rsidRPr="0079080F" w:rsidRDefault="004743EB" w:rsidP="004743EB">
      <w:pPr>
        <w:jc w:val="both"/>
        <w:rPr>
          <w:b/>
        </w:rPr>
      </w:pPr>
      <w:r w:rsidRPr="0079080F">
        <w:rPr>
          <w:b/>
        </w:rPr>
        <w:t>1.</w:t>
      </w:r>
      <w:r w:rsidR="00544900" w:rsidRPr="0079080F">
        <w:rPr>
          <w:b/>
        </w:rPr>
        <w:t xml:space="preserve">33 </w:t>
      </w:r>
      <w:r w:rsidR="008342C5" w:rsidRPr="0079080F">
        <w:rPr>
          <w:b/>
        </w:rPr>
        <w:tab/>
      </w:r>
      <w:r w:rsidRPr="0079080F">
        <w:rPr>
          <w:b/>
        </w:rPr>
        <w:t xml:space="preserve">Being an auditor </w:t>
      </w:r>
    </w:p>
    <w:p w:rsidR="008342C5" w:rsidRPr="0079080F" w:rsidRDefault="008342C5" w:rsidP="004743EB">
      <w:pPr>
        <w:jc w:val="both"/>
        <w:rPr>
          <w:b/>
        </w:rPr>
      </w:pPr>
    </w:p>
    <w:p w:rsidR="004743EB" w:rsidRPr="0079080F" w:rsidRDefault="008342C5" w:rsidP="008342C5">
      <w:pPr>
        <w:ind w:left="720"/>
        <w:jc w:val="both"/>
        <w:rPr>
          <w:b/>
        </w:rPr>
      </w:pPr>
      <w:r w:rsidRPr="0079080F">
        <w:rPr>
          <w:b/>
        </w:rPr>
        <w:t>You have recently graduated from your university course and start work with an audit firm. You meet an old school friend, Nga, for dinner — you haven’t seen each other for several years. Nga is surprised that you are now working as an auditor because your childhood dream was to be a ballet dancer. Unfortunately, your knees were damaged in a fall and you can no longer dance. The conversation turns to your work and Nga wants to know how you do your job. Nga cannot understand why an audit is not a guarantee the company will succeed. Nga also thinks that company managers will lie to you in order to protect themselves, and as an auditor you would have to assume that you cannot believe anything a company manager says to you.</w:t>
      </w:r>
    </w:p>
    <w:p w:rsidR="008342C5" w:rsidRPr="0079080F" w:rsidRDefault="008342C5" w:rsidP="004743EB">
      <w:pPr>
        <w:jc w:val="both"/>
        <w:rPr>
          <w:b/>
        </w:rPr>
      </w:pPr>
    </w:p>
    <w:p w:rsidR="004743EB" w:rsidRPr="0079080F" w:rsidRDefault="00EF1BC7" w:rsidP="008342C5">
      <w:pPr>
        <w:ind w:firstLine="720"/>
        <w:jc w:val="both"/>
        <w:rPr>
          <w:b/>
        </w:rPr>
      </w:pPr>
      <w:r w:rsidRPr="0079080F">
        <w:rPr>
          <w:b/>
        </w:rPr>
        <w:t>Required</w:t>
      </w:r>
    </w:p>
    <w:p w:rsidR="008342C5" w:rsidRPr="0079080F" w:rsidRDefault="008342C5" w:rsidP="008342C5">
      <w:pPr>
        <w:ind w:left="720"/>
        <w:jc w:val="both"/>
        <w:rPr>
          <w:b/>
        </w:rPr>
      </w:pPr>
      <w:r w:rsidRPr="0079080F">
        <w:rPr>
          <w:b/>
        </w:rPr>
        <w:t>(a) Write a letter to Nga explaining the concept of reasonable assurance, and how reasonable assurance is determined. Explain why an auditor cannot offer absolute assurance.</w:t>
      </w:r>
    </w:p>
    <w:p w:rsidR="008342C5" w:rsidRPr="0079080F" w:rsidRDefault="008342C5" w:rsidP="008342C5">
      <w:pPr>
        <w:ind w:left="720"/>
        <w:jc w:val="both"/>
        <w:rPr>
          <w:b/>
        </w:rPr>
      </w:pPr>
      <w:r w:rsidRPr="0079080F">
        <w:rPr>
          <w:b/>
        </w:rPr>
        <w:t>(b) Explain in the letter to Nga the concept of ‘professional scepticism’ and how it is not the same as assuming that managers are always trying to deceive auditors.</w:t>
      </w:r>
    </w:p>
    <w:p w:rsidR="008342C5" w:rsidRPr="0079080F" w:rsidRDefault="008342C5" w:rsidP="008342C5">
      <w:pPr>
        <w:ind w:firstLine="720"/>
        <w:jc w:val="both"/>
        <w:rPr>
          <w:b/>
        </w:rPr>
      </w:pPr>
    </w:p>
    <w:p w:rsidR="004743EB" w:rsidRPr="0079080F" w:rsidRDefault="004743EB" w:rsidP="004743EB">
      <w:pPr>
        <w:pStyle w:val="ListParagraph"/>
        <w:numPr>
          <w:ilvl w:val="0"/>
          <w:numId w:val="20"/>
        </w:numPr>
        <w:spacing w:line="240" w:lineRule="auto"/>
        <w:jc w:val="both"/>
        <w:rPr>
          <w:rFonts w:ascii="Times New Roman" w:hAnsi="Times New Roman"/>
          <w:b/>
          <w:sz w:val="24"/>
          <w:szCs w:val="24"/>
          <w:lang w:val="en-AU"/>
        </w:rPr>
      </w:pPr>
      <w:r w:rsidRPr="0079080F">
        <w:rPr>
          <w:rFonts w:ascii="Times New Roman" w:hAnsi="Times New Roman"/>
          <w:b/>
          <w:sz w:val="24"/>
          <w:szCs w:val="24"/>
          <w:lang w:val="en-AU"/>
        </w:rPr>
        <w:t xml:space="preserve">Write a letter to </w:t>
      </w:r>
      <w:r w:rsidR="004B0D17" w:rsidRPr="0079080F">
        <w:rPr>
          <w:rFonts w:ascii="Times New Roman" w:hAnsi="Times New Roman"/>
          <w:b/>
          <w:sz w:val="24"/>
          <w:szCs w:val="24"/>
          <w:lang w:val="en-AU"/>
        </w:rPr>
        <w:t xml:space="preserve">Nga </w:t>
      </w:r>
      <w:r w:rsidRPr="0079080F">
        <w:rPr>
          <w:rFonts w:ascii="Times New Roman" w:hAnsi="Times New Roman"/>
          <w:b/>
          <w:sz w:val="24"/>
          <w:szCs w:val="24"/>
          <w:lang w:val="en-AU"/>
        </w:rPr>
        <w:t>explaining the concept of reasonable assurance, and how reasonable assurance is determined. Explain why an auditor cannot offer absolute assurance.</w:t>
      </w:r>
    </w:p>
    <w:p w:rsidR="004743EB" w:rsidRPr="0079080F" w:rsidRDefault="004743EB" w:rsidP="004743EB">
      <w:pPr>
        <w:jc w:val="both"/>
      </w:pPr>
      <w:r w:rsidRPr="0079080F">
        <w:t xml:space="preserve">There is a gap between </w:t>
      </w:r>
      <w:r w:rsidR="004B0D17" w:rsidRPr="0079080F">
        <w:t>Nga</w:t>
      </w:r>
      <w:r w:rsidRPr="0079080F">
        <w:t xml:space="preserve">’s expectations and the level of auditor performance. An audit provides reasonable assurance, not absolute assurance. The audit enhances the reliability and credibility of the information included in a financial report but is not a guarantee that the financial report is free from error or fraud, or that the company will not fail. Partly, this is because of the nature of financial reporting. It requires </w:t>
      </w:r>
      <w:r w:rsidRPr="0079080F">
        <w:lastRenderedPageBreak/>
        <w:t>judgements about accounting estimates and the choice and application of various accounting methods. There is usually not one ‘right’ answer for a company’s profit. The auditor cannot guarantee the profit reported by the company is ‘right’, only provide assurance about the appropriateness of the accounting method selection and application and the accounting estimates. Another reason the assurance is not absolute is the nature of the audit process. Auditors cannot review every transaction and account balance</w:t>
      </w:r>
      <w:r w:rsidR="005E6552" w:rsidRPr="0079080F">
        <w:t>, therefore they</w:t>
      </w:r>
      <w:r w:rsidRPr="0079080F">
        <w:t xml:space="preserve"> use sampling (which could mean that representative items are not selected for testing)</w:t>
      </w:r>
      <w:r w:rsidR="005E6552" w:rsidRPr="0079080F">
        <w:t>.</w:t>
      </w:r>
      <w:r w:rsidRPr="0079080F">
        <w:t xml:space="preserve"> </w:t>
      </w:r>
      <w:r w:rsidR="005E6552" w:rsidRPr="0079080F">
        <w:t>S</w:t>
      </w:r>
      <w:r w:rsidRPr="0079080F">
        <w:t>ome transactions and balances are difficult to gather reliable evidence about, clients can conceal evidence, and auditors have a limited time frame in which to complete the audit.</w:t>
      </w:r>
    </w:p>
    <w:p w:rsidR="004743EB" w:rsidRPr="0079080F" w:rsidRDefault="004743EB" w:rsidP="004743EB">
      <w:pPr>
        <w:pStyle w:val="ListParagraph"/>
        <w:spacing w:line="240" w:lineRule="auto"/>
        <w:ind w:left="0"/>
        <w:jc w:val="both"/>
        <w:rPr>
          <w:rFonts w:ascii="Times New Roman" w:hAnsi="Times New Roman"/>
          <w:b/>
          <w:sz w:val="24"/>
          <w:szCs w:val="24"/>
          <w:lang w:val="en-AU"/>
        </w:rPr>
      </w:pPr>
    </w:p>
    <w:p w:rsidR="004743EB" w:rsidRPr="0079080F" w:rsidRDefault="00693C84" w:rsidP="004743EB">
      <w:pPr>
        <w:pStyle w:val="ListParagraph"/>
        <w:numPr>
          <w:ilvl w:val="0"/>
          <w:numId w:val="20"/>
        </w:numPr>
        <w:spacing w:line="240" w:lineRule="auto"/>
        <w:jc w:val="both"/>
        <w:rPr>
          <w:rFonts w:ascii="Times New Roman" w:hAnsi="Times New Roman"/>
          <w:b/>
          <w:sz w:val="24"/>
          <w:szCs w:val="24"/>
          <w:lang w:val="en-AU"/>
        </w:rPr>
      </w:pPr>
      <w:r w:rsidRPr="0079080F">
        <w:rPr>
          <w:rFonts w:ascii="Times New Roman" w:hAnsi="Times New Roman"/>
          <w:b/>
          <w:sz w:val="24"/>
          <w:szCs w:val="24"/>
          <w:lang w:val="en-AU"/>
        </w:rPr>
        <w:t>E</w:t>
      </w:r>
      <w:r w:rsidR="004743EB" w:rsidRPr="0079080F">
        <w:rPr>
          <w:rFonts w:ascii="Times New Roman" w:hAnsi="Times New Roman"/>
          <w:b/>
          <w:sz w:val="24"/>
          <w:szCs w:val="24"/>
          <w:lang w:val="en-AU"/>
        </w:rPr>
        <w:t xml:space="preserve">xplain in the letter to </w:t>
      </w:r>
      <w:r w:rsidR="004B0D17" w:rsidRPr="0079080F">
        <w:rPr>
          <w:rFonts w:ascii="Times New Roman" w:hAnsi="Times New Roman"/>
          <w:b/>
          <w:sz w:val="24"/>
          <w:szCs w:val="24"/>
          <w:lang w:val="en-AU"/>
        </w:rPr>
        <w:t>Nga</w:t>
      </w:r>
      <w:r w:rsidR="004743EB" w:rsidRPr="0079080F">
        <w:rPr>
          <w:rFonts w:ascii="Times New Roman" w:hAnsi="Times New Roman"/>
          <w:b/>
          <w:sz w:val="24"/>
          <w:szCs w:val="24"/>
          <w:lang w:val="en-AU"/>
        </w:rPr>
        <w:t xml:space="preserve"> the concept of ‘professional scepticism’ and how it is not the same as assuming that managers are always trying to deceive auditors.</w:t>
      </w:r>
    </w:p>
    <w:p w:rsidR="004743EB" w:rsidRPr="0079080F" w:rsidRDefault="004743EB" w:rsidP="004743EB">
      <w:pPr>
        <w:jc w:val="both"/>
      </w:pPr>
      <w:r w:rsidRPr="0079080F">
        <w:t xml:space="preserve">Professional scepticism is required of an auditor. It is an attitude that requires the auditor to remain independent of the client and its staff. The auditor has a questioning mind and thoroughly investigates all evidence presented by their client. This does not mean that they regard the client as a liar, but that they need to do more than simply take the client’s word about anything. Usually, there will be confirming evidence which supports the client’s statements (e.g. copies of contracts, minutes of meetings, </w:t>
      </w:r>
      <w:r w:rsidR="007F3445" w:rsidRPr="0079080F">
        <w:t>etc.</w:t>
      </w:r>
      <w:r w:rsidRPr="0079080F">
        <w:t>). Evidence gathered from independent third parties is generally regarded as more reliable than that gathered from the client. Managers will not always try to deceive auditors, but auditors must take the responsibility of gathering evidence to verifying managers’ statements. The auditor needs to be alert to the fact that some managers will try to deceive auditors sometimes.</w:t>
      </w:r>
    </w:p>
    <w:p w:rsidR="004743EB" w:rsidRPr="0079080F" w:rsidRDefault="004743EB" w:rsidP="004743EB">
      <w:pPr>
        <w:jc w:val="both"/>
      </w:pPr>
    </w:p>
    <w:p w:rsidR="004743EB" w:rsidRPr="0079080F" w:rsidRDefault="004743EB" w:rsidP="004743EB">
      <w:pPr>
        <w:jc w:val="both"/>
      </w:pPr>
    </w:p>
    <w:p w:rsidR="00EF1BC7" w:rsidRPr="0079080F" w:rsidRDefault="00EF1BC7">
      <w:pPr>
        <w:rPr>
          <w:b/>
        </w:rPr>
      </w:pPr>
      <w:r w:rsidRPr="0079080F">
        <w:rPr>
          <w:b/>
        </w:rPr>
        <w:br w:type="page"/>
      </w:r>
    </w:p>
    <w:p w:rsidR="000B04C8" w:rsidRPr="0079080F" w:rsidRDefault="000B04C8" w:rsidP="000B04C8">
      <w:pPr>
        <w:jc w:val="both"/>
        <w:rPr>
          <w:b/>
        </w:rPr>
      </w:pPr>
      <w:r w:rsidRPr="0079080F">
        <w:rPr>
          <w:b/>
        </w:rPr>
        <w:lastRenderedPageBreak/>
        <w:t>1.</w:t>
      </w:r>
      <w:r w:rsidR="00544900" w:rsidRPr="0079080F">
        <w:rPr>
          <w:b/>
        </w:rPr>
        <w:t xml:space="preserve">34 </w:t>
      </w:r>
      <w:r w:rsidR="00EF1BC7" w:rsidRPr="0079080F">
        <w:rPr>
          <w:b/>
        </w:rPr>
        <w:tab/>
      </w:r>
      <w:r w:rsidRPr="0079080F">
        <w:rPr>
          <w:b/>
        </w:rPr>
        <w:t>Company auditor registration</w:t>
      </w:r>
    </w:p>
    <w:p w:rsidR="000B04C8" w:rsidRPr="0079080F" w:rsidRDefault="000B04C8" w:rsidP="000B04C8">
      <w:pPr>
        <w:jc w:val="both"/>
        <w:rPr>
          <w:b/>
        </w:rPr>
      </w:pPr>
    </w:p>
    <w:p w:rsidR="00EF1BC7" w:rsidRPr="0079080F" w:rsidRDefault="00EF1BC7" w:rsidP="00EF1BC7">
      <w:pPr>
        <w:ind w:left="720"/>
        <w:jc w:val="both"/>
        <w:rPr>
          <w:b/>
        </w:rPr>
      </w:pPr>
      <w:r w:rsidRPr="0079080F">
        <w:rPr>
          <w:b/>
        </w:rPr>
        <w:t>Anyone wishing to become a registered company auditor has to comply with certain requirements, as outlined in section 1280 of the Corporations Act. The requirements were changed by the passage of the CLERP 9 legislation in 2004, potentially making it easier for auditors in regional or rural areas to meet the experience requirements. You have graduated from your accounting course and believe that although you have not had much experience working with auditors, you are capable of meeting all the requirements and being a good auditor.</w:t>
      </w:r>
    </w:p>
    <w:p w:rsidR="00EF1BC7" w:rsidRPr="0079080F" w:rsidRDefault="00EF1BC7" w:rsidP="000B04C8">
      <w:pPr>
        <w:jc w:val="both"/>
        <w:rPr>
          <w:b/>
        </w:rPr>
      </w:pPr>
    </w:p>
    <w:p w:rsidR="000B04C8" w:rsidRPr="0079080F" w:rsidRDefault="00EF1BC7" w:rsidP="00EF1BC7">
      <w:pPr>
        <w:ind w:firstLine="720"/>
        <w:jc w:val="both"/>
        <w:rPr>
          <w:b/>
        </w:rPr>
      </w:pPr>
      <w:r w:rsidRPr="0079080F">
        <w:rPr>
          <w:b/>
        </w:rPr>
        <w:t>Required</w:t>
      </w:r>
    </w:p>
    <w:p w:rsidR="000B04C8" w:rsidRPr="0079080F" w:rsidRDefault="000B04C8" w:rsidP="00EF1BC7">
      <w:pPr>
        <w:ind w:left="720"/>
        <w:jc w:val="both"/>
        <w:rPr>
          <w:b/>
        </w:rPr>
      </w:pPr>
      <w:r w:rsidRPr="0079080F">
        <w:rPr>
          <w:b/>
        </w:rPr>
        <w:t>Visit the ASIC website and locate the guidance for meeting the regulatory requirements for company auditor registration.  Summarise those requirements and explain what is required for registration for anyone with a completed accounting degree.</w:t>
      </w:r>
    </w:p>
    <w:p w:rsidR="000B04C8" w:rsidRPr="0079080F" w:rsidRDefault="000B04C8" w:rsidP="000B04C8">
      <w:pPr>
        <w:jc w:val="both"/>
      </w:pPr>
    </w:p>
    <w:p w:rsidR="000B04C8" w:rsidRPr="0079080F" w:rsidRDefault="000B04C8" w:rsidP="000B04C8">
      <w:pPr>
        <w:jc w:val="both"/>
      </w:pPr>
      <w:r w:rsidRPr="0079080F">
        <w:t>ASIC, Regulatory Guide 180, Auditor Registration (</w:t>
      </w:r>
      <w:r w:rsidR="006B39B8" w:rsidRPr="0079080F">
        <w:t>September 2012</w:t>
      </w:r>
      <w:r w:rsidRPr="0079080F">
        <w:t>), available at</w:t>
      </w:r>
      <w:r w:rsidR="006B39B8" w:rsidRPr="0079080F">
        <w:t>:</w:t>
      </w:r>
      <w:r w:rsidRPr="0079080F">
        <w:t xml:space="preserve"> </w:t>
      </w:r>
    </w:p>
    <w:p w:rsidR="005E6552" w:rsidRPr="0079080F" w:rsidRDefault="00CA48D6" w:rsidP="000B04C8">
      <w:pPr>
        <w:jc w:val="both"/>
      </w:pPr>
      <w:hyperlink r:id="rId14" w:history="1">
        <w:r w:rsidR="00EF1BC7" w:rsidRPr="0079080F">
          <w:rPr>
            <w:rStyle w:val="Hyperlink"/>
          </w:rPr>
          <w:t>http://www.asic.gov.au/asic/pdflib.nsf/LookupByFileName/rg180-published-28-September-2012.pdf/$file/rg180-published-28-September-2012.pdf</w:t>
        </w:r>
      </w:hyperlink>
    </w:p>
    <w:p w:rsidR="00EF1BC7" w:rsidRPr="0079080F" w:rsidRDefault="00EF1BC7" w:rsidP="000B04C8">
      <w:pPr>
        <w:jc w:val="both"/>
      </w:pPr>
    </w:p>
    <w:p w:rsidR="000B04C8" w:rsidRPr="0079080F" w:rsidRDefault="00C20E75" w:rsidP="000B04C8">
      <w:pPr>
        <w:jc w:val="both"/>
      </w:pPr>
      <w:r w:rsidRPr="0079080F">
        <w:rPr>
          <w:noProof/>
          <w:lang w:eastAsia="en-AU"/>
        </w:rPr>
        <w:drawing>
          <wp:inline distT="0" distB="0" distL="0" distR="0" wp14:anchorId="4922E95F" wp14:editId="5B5FBDAC">
            <wp:extent cx="5939790" cy="2099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2099310"/>
                    </a:xfrm>
                    <a:prstGeom prst="rect">
                      <a:avLst/>
                    </a:prstGeom>
                    <a:noFill/>
                    <a:ln>
                      <a:noFill/>
                    </a:ln>
                  </pic:spPr>
                </pic:pic>
              </a:graphicData>
            </a:graphic>
          </wp:inline>
        </w:drawing>
      </w:r>
    </w:p>
    <w:p w:rsidR="000B04C8" w:rsidRPr="0079080F" w:rsidRDefault="000B04C8" w:rsidP="000B04C8">
      <w:pPr>
        <w:jc w:val="both"/>
      </w:pPr>
      <w:r w:rsidRPr="0079080F">
        <w:t>The ASIC document explains how each of the qualifications, skills and personal attributes will be assessed. For example, the competency standards that are approved are explained on page 31:</w:t>
      </w:r>
    </w:p>
    <w:p w:rsidR="00EF1BC7" w:rsidRPr="0079080F" w:rsidRDefault="00EF1BC7" w:rsidP="000B04C8">
      <w:pPr>
        <w:jc w:val="both"/>
      </w:pPr>
    </w:p>
    <w:p w:rsidR="000B04C8" w:rsidRPr="0079080F" w:rsidRDefault="00C20E75" w:rsidP="000B04C8">
      <w:pPr>
        <w:jc w:val="both"/>
      </w:pPr>
      <w:r w:rsidRPr="0079080F">
        <w:rPr>
          <w:noProof/>
          <w:lang w:eastAsia="en-AU"/>
        </w:rPr>
        <w:drawing>
          <wp:inline distT="0" distB="0" distL="0" distR="0" wp14:anchorId="02FC595D" wp14:editId="25FCEB26">
            <wp:extent cx="5939790" cy="1236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236345"/>
                    </a:xfrm>
                    <a:prstGeom prst="rect">
                      <a:avLst/>
                    </a:prstGeom>
                    <a:noFill/>
                    <a:ln>
                      <a:noFill/>
                    </a:ln>
                  </pic:spPr>
                </pic:pic>
              </a:graphicData>
            </a:graphic>
          </wp:inline>
        </w:drawing>
      </w:r>
    </w:p>
    <w:p w:rsidR="000B04C8" w:rsidRPr="0079080F" w:rsidRDefault="000B04C8" w:rsidP="000B04C8">
      <w:pPr>
        <w:jc w:val="both"/>
      </w:pPr>
      <w:r w:rsidRPr="0079080F">
        <w:t>Further (and most recent) information about these standards can be found on the websites of the professional bodies.</w:t>
      </w:r>
    </w:p>
    <w:p w:rsidR="000B04C8" w:rsidRPr="0079080F" w:rsidRDefault="000B04C8" w:rsidP="000B04C8">
      <w:pPr>
        <w:jc w:val="both"/>
      </w:pPr>
    </w:p>
    <w:p w:rsidR="000B04C8" w:rsidRPr="0079080F" w:rsidRDefault="000B04C8" w:rsidP="000B04C8">
      <w:pPr>
        <w:jc w:val="both"/>
      </w:pPr>
    </w:p>
    <w:p w:rsidR="00EF1BC7" w:rsidRPr="0079080F" w:rsidRDefault="00EF1BC7">
      <w:pPr>
        <w:rPr>
          <w:b/>
        </w:rPr>
      </w:pPr>
      <w:r w:rsidRPr="0079080F">
        <w:rPr>
          <w:b/>
        </w:rPr>
        <w:br w:type="page"/>
      </w:r>
    </w:p>
    <w:p w:rsidR="004743EB" w:rsidRPr="0079080F" w:rsidRDefault="004743EB" w:rsidP="004743EB">
      <w:pPr>
        <w:jc w:val="both"/>
        <w:rPr>
          <w:b/>
        </w:rPr>
      </w:pPr>
      <w:r w:rsidRPr="0079080F">
        <w:rPr>
          <w:b/>
        </w:rPr>
        <w:lastRenderedPageBreak/>
        <w:t>1.</w:t>
      </w:r>
      <w:r w:rsidR="00544900" w:rsidRPr="0079080F">
        <w:rPr>
          <w:b/>
        </w:rPr>
        <w:t xml:space="preserve">35 </w:t>
      </w:r>
      <w:r w:rsidR="00EF1BC7" w:rsidRPr="0079080F">
        <w:rPr>
          <w:b/>
        </w:rPr>
        <w:tab/>
      </w:r>
      <w:r w:rsidRPr="0079080F">
        <w:rPr>
          <w:b/>
        </w:rPr>
        <w:t xml:space="preserve">ASIC and CALDB </w:t>
      </w:r>
    </w:p>
    <w:p w:rsidR="004743EB" w:rsidRPr="0079080F" w:rsidRDefault="004743EB" w:rsidP="004743EB">
      <w:pPr>
        <w:jc w:val="both"/>
        <w:rPr>
          <w:b/>
        </w:rPr>
      </w:pPr>
    </w:p>
    <w:p w:rsidR="00EF1BC7" w:rsidRPr="0079080F" w:rsidRDefault="00EF1BC7" w:rsidP="00EF1BC7">
      <w:pPr>
        <w:ind w:left="720"/>
        <w:jc w:val="both"/>
        <w:rPr>
          <w:b/>
        </w:rPr>
      </w:pPr>
      <w:r w:rsidRPr="0079080F">
        <w:rPr>
          <w:b/>
        </w:rPr>
        <w:t>You are a trainee auditor working for a small audit firm. You completed your accounting degree at the end of last year and although you have not yet had much experience, you are concerned at some of the practices and procedures adopted at your audit firm. You overhear the two partners, Alex and Riley, discussing some problems they are facing with a particular client. Alex is advising Riley to ‘get the paperwork right’ on the audit, otherwise they will be in trouble if they get selected for the ASIC inspection program. Alex is also concerned that ‘the CALDB will be after them’. After the conversation, Riley comes to you to ask if you, as a recent graduate, know anything about the ASIC inspection program and the CALDB. Riley confesses that he hasn’t been keeping up to date.</w:t>
      </w:r>
    </w:p>
    <w:p w:rsidR="00EF1BC7" w:rsidRPr="0079080F" w:rsidRDefault="00EF1BC7" w:rsidP="00EF1BC7">
      <w:pPr>
        <w:ind w:left="720"/>
        <w:jc w:val="both"/>
        <w:rPr>
          <w:b/>
        </w:rPr>
      </w:pPr>
    </w:p>
    <w:p w:rsidR="004743EB" w:rsidRPr="0079080F" w:rsidRDefault="00EF1BC7" w:rsidP="00EF1BC7">
      <w:pPr>
        <w:ind w:left="720"/>
        <w:jc w:val="both"/>
        <w:rPr>
          <w:b/>
        </w:rPr>
      </w:pPr>
      <w:r w:rsidRPr="0079080F">
        <w:rPr>
          <w:b/>
        </w:rPr>
        <w:t>Required</w:t>
      </w:r>
    </w:p>
    <w:p w:rsidR="004743EB" w:rsidRPr="0079080F" w:rsidRDefault="004743EB" w:rsidP="00EF1BC7">
      <w:pPr>
        <w:ind w:left="720"/>
        <w:jc w:val="both"/>
        <w:rPr>
          <w:b/>
        </w:rPr>
      </w:pPr>
      <w:r w:rsidRPr="0079080F">
        <w:rPr>
          <w:b/>
        </w:rPr>
        <w:t>Write a report to Riley explaining (i) ASIC’s audit inspection program and (ii) the Companies Auditors and Liquidators Disciplinary Board and how it operates.</w:t>
      </w:r>
    </w:p>
    <w:p w:rsidR="004743EB" w:rsidRPr="0079080F" w:rsidRDefault="004743EB" w:rsidP="004743EB">
      <w:pPr>
        <w:jc w:val="both"/>
      </w:pPr>
    </w:p>
    <w:p w:rsidR="004743EB" w:rsidRPr="0079080F" w:rsidRDefault="00693C84" w:rsidP="004743EB">
      <w:pPr>
        <w:jc w:val="both"/>
      </w:pPr>
      <w:r w:rsidRPr="0079080F">
        <w:t>Refer to review question 1.2</w:t>
      </w:r>
      <w:r w:rsidR="004743EB" w:rsidRPr="0079080F">
        <w:t>0 for a discussion of review of audit quality ASIC and its role in referring auditors to the CALDB.</w:t>
      </w:r>
    </w:p>
    <w:p w:rsidR="00EF1BC7" w:rsidRPr="0079080F" w:rsidRDefault="00EF1BC7" w:rsidP="004743EB">
      <w:pPr>
        <w:jc w:val="both"/>
      </w:pPr>
    </w:p>
    <w:p w:rsidR="004743EB" w:rsidRPr="0079080F" w:rsidRDefault="004743EB" w:rsidP="004743EB">
      <w:pPr>
        <w:jc w:val="both"/>
      </w:pPr>
      <w:r w:rsidRPr="0079080F">
        <w:t>Useful articles describing the ASIC inspection program and the role of the CALDB are:</w:t>
      </w:r>
    </w:p>
    <w:p w:rsidR="00EF1BC7" w:rsidRPr="0079080F" w:rsidRDefault="00EF1BC7" w:rsidP="004743EB">
      <w:pPr>
        <w:jc w:val="both"/>
      </w:pPr>
    </w:p>
    <w:p w:rsidR="004743EB" w:rsidRPr="0079080F" w:rsidRDefault="004743EB" w:rsidP="004743EB">
      <w:pPr>
        <w:jc w:val="both"/>
      </w:pPr>
      <w:r w:rsidRPr="0079080F">
        <w:t xml:space="preserve">White, L. ‘Audit inspections’, </w:t>
      </w:r>
      <w:r w:rsidRPr="0079080F">
        <w:rPr>
          <w:i/>
        </w:rPr>
        <w:t>Charter</w:t>
      </w:r>
      <w:r w:rsidRPr="0079080F">
        <w:t>, (May 2008), Volume 79, No. 4, p. 66.</w:t>
      </w:r>
    </w:p>
    <w:p w:rsidR="004743EB" w:rsidRPr="0079080F" w:rsidRDefault="004743EB" w:rsidP="004743EB">
      <w:pPr>
        <w:jc w:val="both"/>
      </w:pPr>
      <w:r w:rsidRPr="0079080F">
        <w:t xml:space="preserve">Newman, S. ‘Uncovering the mysteries’, </w:t>
      </w:r>
      <w:r w:rsidRPr="0079080F">
        <w:rPr>
          <w:i/>
        </w:rPr>
        <w:t>Charter</w:t>
      </w:r>
      <w:r w:rsidRPr="0079080F">
        <w:t>, (February 2008), Volume 79, No. 1, pp. 62-63.</w:t>
      </w:r>
    </w:p>
    <w:p w:rsidR="004743EB" w:rsidRPr="0079080F" w:rsidRDefault="004743EB" w:rsidP="004743EB">
      <w:pPr>
        <w:jc w:val="both"/>
      </w:pPr>
    </w:p>
    <w:p w:rsidR="004743EB" w:rsidRPr="0079080F" w:rsidRDefault="004743EB" w:rsidP="004743EB">
      <w:pPr>
        <w:jc w:val="both"/>
      </w:pPr>
      <w:r w:rsidRPr="0079080F">
        <w:t>Newman (2008) reports that ASIC has found evidence that</w:t>
      </w:r>
      <w:r w:rsidR="007F3445" w:rsidRPr="0079080F">
        <w:t xml:space="preserve"> the </w:t>
      </w:r>
      <w:r w:rsidRPr="0079080F">
        <w:t>Big 4 auditors have higher audit quality than mid-tier audit firms. However, ASIC has found significant weaknesses in audit documentation during its inspection program at both Big 4 and mid-tier audit firms. ASIC will use its regulatory powers to refer an auditor to the CALDB for disciplinary action, where appropriate.</w:t>
      </w:r>
    </w:p>
    <w:p w:rsidR="00312814" w:rsidRPr="0079080F" w:rsidRDefault="00312814" w:rsidP="004743EB">
      <w:pPr>
        <w:jc w:val="both"/>
      </w:pPr>
    </w:p>
    <w:p w:rsidR="00312814" w:rsidRPr="0079080F" w:rsidRDefault="00312814" w:rsidP="006B39B8">
      <w:pPr>
        <w:spacing w:after="200"/>
        <w:ind w:left="1140"/>
        <w:jc w:val="both"/>
        <w:rPr>
          <w:b/>
        </w:rPr>
      </w:pPr>
    </w:p>
    <w:p w:rsidR="00EF1BC7" w:rsidRPr="0079080F" w:rsidRDefault="00EF1BC7">
      <w:pPr>
        <w:rPr>
          <w:b/>
        </w:rPr>
      </w:pPr>
      <w:r w:rsidRPr="0079080F">
        <w:rPr>
          <w:b/>
        </w:rPr>
        <w:br w:type="page"/>
      </w:r>
    </w:p>
    <w:p w:rsidR="004743EB" w:rsidRPr="0079080F" w:rsidRDefault="004743EB" w:rsidP="006B39B8">
      <w:pPr>
        <w:jc w:val="both"/>
        <w:rPr>
          <w:b/>
        </w:rPr>
      </w:pPr>
      <w:r w:rsidRPr="0079080F">
        <w:rPr>
          <w:b/>
        </w:rPr>
        <w:lastRenderedPageBreak/>
        <w:t>1.</w:t>
      </w:r>
      <w:r w:rsidR="00544900" w:rsidRPr="0079080F">
        <w:rPr>
          <w:b/>
        </w:rPr>
        <w:t xml:space="preserve">36 </w:t>
      </w:r>
      <w:r w:rsidR="00EF1BC7" w:rsidRPr="0079080F">
        <w:rPr>
          <w:b/>
        </w:rPr>
        <w:tab/>
      </w:r>
      <w:r w:rsidRPr="0079080F">
        <w:rPr>
          <w:b/>
        </w:rPr>
        <w:t xml:space="preserve">Demand for assurance </w:t>
      </w:r>
    </w:p>
    <w:p w:rsidR="00EF1BC7" w:rsidRPr="0079080F" w:rsidRDefault="00EF1BC7" w:rsidP="006B39B8">
      <w:pPr>
        <w:jc w:val="both"/>
        <w:rPr>
          <w:b/>
        </w:rPr>
      </w:pPr>
    </w:p>
    <w:p w:rsidR="004743EB" w:rsidRPr="0079080F" w:rsidRDefault="00EF1BC7" w:rsidP="00EF1BC7">
      <w:pPr>
        <w:ind w:left="720"/>
        <w:jc w:val="both"/>
        <w:rPr>
          <w:b/>
        </w:rPr>
      </w:pPr>
      <w:r w:rsidRPr="0079080F">
        <w:rPr>
          <w:b/>
        </w:rPr>
        <w:t>In 2002, the audit firm Arthur Andersen collapsed following charges brought against it in the United States relating to the failure of its client, Enron. Some other clients announced that they would be dismissing Arthur Andersen as their auditor even before it was clear that Arthur Andersen would not survive.</w:t>
      </w:r>
    </w:p>
    <w:p w:rsidR="00EF1BC7" w:rsidRPr="0079080F" w:rsidRDefault="00EF1BC7" w:rsidP="006B39B8">
      <w:pPr>
        <w:jc w:val="both"/>
        <w:rPr>
          <w:b/>
        </w:rPr>
      </w:pPr>
    </w:p>
    <w:p w:rsidR="004743EB" w:rsidRPr="0079080F" w:rsidRDefault="00EF1BC7" w:rsidP="00EF1BC7">
      <w:pPr>
        <w:ind w:firstLine="720"/>
        <w:jc w:val="both"/>
        <w:rPr>
          <w:b/>
        </w:rPr>
      </w:pPr>
      <w:r w:rsidRPr="0079080F">
        <w:rPr>
          <w:b/>
        </w:rPr>
        <w:t>Required</w:t>
      </w:r>
    </w:p>
    <w:p w:rsidR="004743EB" w:rsidRPr="0079080F" w:rsidRDefault="004743EB" w:rsidP="00EF1BC7">
      <w:pPr>
        <w:ind w:left="720"/>
        <w:jc w:val="both"/>
        <w:rPr>
          <w:b/>
        </w:rPr>
      </w:pPr>
      <w:r w:rsidRPr="0079080F">
        <w:rPr>
          <w:b/>
        </w:rPr>
        <w:t>Using the theories outlined in this chapter on the demand for audit, explain some reasons why these clients took this action.</w:t>
      </w:r>
    </w:p>
    <w:p w:rsidR="004743EB" w:rsidRPr="0079080F" w:rsidRDefault="004743EB" w:rsidP="006B39B8">
      <w:pPr>
        <w:jc w:val="both"/>
      </w:pPr>
    </w:p>
    <w:p w:rsidR="004743EB" w:rsidRPr="0079080F" w:rsidRDefault="004743EB" w:rsidP="006B39B8">
      <w:pPr>
        <w:jc w:val="both"/>
      </w:pPr>
      <w:r w:rsidRPr="0079080F">
        <w:t>The three theories discussed in the chapter are agency theory, the information hypothesis and the insurance hypothesis.</w:t>
      </w:r>
    </w:p>
    <w:p w:rsidR="004743EB" w:rsidRPr="0079080F" w:rsidRDefault="004743EB" w:rsidP="006B39B8">
      <w:pPr>
        <w:jc w:val="both"/>
      </w:pPr>
      <w:r w:rsidRPr="0079080F">
        <w:br/>
        <w:t>Agency theory suggests that there are incentives to hire an auditor to assess the truth and fairness of the information contained in the financial report. The auditor reports to the members on the truth and fairness of the financial report prepared by the manager. The good quality managers are willing to have the audit of their reports because it allows them to distinguish themselves from poor quality managers (auditing is a bonding activity). Shareholders are willing to pay the audit fee (i.e. the audit fee is paid by the company, reducing the profit available to distribute to the shareholders) to monitor the managers (who are their agents). Good quality auditors are more highly valued for this bonding and monitoring function than poor quality auditors. Andersen’s lowered their quality through their involvement with Enron, leading some companies to prefer another auditor. It has been suggested that companies taking early action to dismiss Enron could have protected their share price by retaining their financial reporting credibility. Ultimately, all Andersen’s clients had to find another auditor.</w:t>
      </w:r>
    </w:p>
    <w:p w:rsidR="004743EB" w:rsidRPr="0079080F" w:rsidRDefault="004743EB" w:rsidP="006B39B8">
      <w:pPr>
        <w:jc w:val="both"/>
      </w:pPr>
    </w:p>
    <w:p w:rsidR="004743EB" w:rsidRPr="0079080F" w:rsidRDefault="004743EB" w:rsidP="006B39B8">
      <w:pPr>
        <w:jc w:val="both"/>
      </w:pPr>
      <w:r w:rsidRPr="0079080F">
        <w:t>The information hypothesis suggests that financial report users value higher quality information. Higher quality auditors are associated with higher quality financial reports. Therefore, when Andersen’s quality was called into question by their association with Enron, their client companies that valued higher quality auditors switched to another auditor.</w:t>
      </w:r>
    </w:p>
    <w:p w:rsidR="004743EB" w:rsidRPr="0079080F" w:rsidRDefault="004743EB" w:rsidP="006B39B8">
      <w:pPr>
        <w:jc w:val="both"/>
      </w:pPr>
    </w:p>
    <w:p w:rsidR="004743EB" w:rsidRPr="0079080F" w:rsidRDefault="004743EB" w:rsidP="006B39B8">
      <w:pPr>
        <w:jc w:val="both"/>
      </w:pPr>
      <w:r w:rsidRPr="0079080F">
        <w:t>The insurance hypothesis suggests that investors insure against their losses from company failure by purchasing an audit. When Andersen’s credibility was damaged by the Enron affair, there was doubt about their ability to survive and provide the insurance for such losses. The insurance factor is ‘impounded’ into share prices, so when the insurance cover is lost the share price should fall. This means that companies that were more sensitive to the loss of the insurance cover were more likely to dismiss Andersen</w:t>
      </w:r>
      <w:r w:rsidR="0079080F">
        <w:t>’</w:t>
      </w:r>
      <w:r w:rsidRPr="0079080F">
        <w:t>s early.</w:t>
      </w:r>
    </w:p>
    <w:p w:rsidR="00693C84" w:rsidRPr="0079080F" w:rsidRDefault="00693C84" w:rsidP="006B39B8">
      <w:pPr>
        <w:spacing w:after="200"/>
        <w:ind w:left="1140"/>
        <w:jc w:val="both"/>
        <w:rPr>
          <w:b/>
        </w:rPr>
      </w:pPr>
    </w:p>
    <w:p w:rsidR="0079080F" w:rsidRPr="0079080F" w:rsidRDefault="0079080F">
      <w:pPr>
        <w:rPr>
          <w:b/>
        </w:rPr>
      </w:pPr>
      <w:r w:rsidRPr="0079080F">
        <w:rPr>
          <w:b/>
        </w:rPr>
        <w:br w:type="page"/>
      </w:r>
    </w:p>
    <w:p w:rsidR="006A488B" w:rsidRPr="0079080F" w:rsidRDefault="00544900" w:rsidP="0079080F">
      <w:pPr>
        <w:jc w:val="both"/>
        <w:rPr>
          <w:b/>
        </w:rPr>
      </w:pPr>
      <w:r w:rsidRPr="0079080F">
        <w:rPr>
          <w:b/>
        </w:rPr>
        <w:lastRenderedPageBreak/>
        <w:t>1.37</w:t>
      </w:r>
      <w:r w:rsidR="004B0D17" w:rsidRPr="0079080F">
        <w:rPr>
          <w:b/>
        </w:rPr>
        <w:t xml:space="preserve"> </w:t>
      </w:r>
      <w:r w:rsidR="0079080F">
        <w:rPr>
          <w:b/>
        </w:rPr>
        <w:tab/>
        <w:t>P</w:t>
      </w:r>
      <w:r w:rsidR="006A488B" w:rsidRPr="0079080F">
        <w:rPr>
          <w:b/>
        </w:rPr>
        <w:t>erformance and c</w:t>
      </w:r>
      <w:r w:rsidR="008C6DB7" w:rsidRPr="0079080F">
        <w:rPr>
          <w:b/>
        </w:rPr>
        <w:t xml:space="preserve">ompliance audits </w:t>
      </w:r>
    </w:p>
    <w:p w:rsidR="0079080F" w:rsidRPr="0079080F" w:rsidRDefault="0079080F" w:rsidP="0079080F">
      <w:pPr>
        <w:jc w:val="both"/>
        <w:rPr>
          <w:b/>
        </w:rPr>
      </w:pPr>
    </w:p>
    <w:p w:rsidR="0079080F" w:rsidRPr="0079080F" w:rsidRDefault="0079080F" w:rsidP="0079080F">
      <w:pPr>
        <w:ind w:left="720"/>
        <w:jc w:val="both"/>
        <w:rPr>
          <w:b/>
        </w:rPr>
      </w:pPr>
      <w:r w:rsidRPr="0079080F">
        <w:rPr>
          <w:b/>
        </w:rPr>
        <w:t>Chan and Partners Chartered Accountants is a successful mid-tier accounting firm with a large range of clients across Australia. During the 2017 year, Chan and Partners gained a new client, Medical Services Holdings Group (MSHG), which owns 100 per cent of the following entities:</w:t>
      </w:r>
    </w:p>
    <w:p w:rsidR="0079080F" w:rsidRPr="0079080F" w:rsidRDefault="0079080F" w:rsidP="0079080F">
      <w:pPr>
        <w:ind w:left="720"/>
        <w:jc w:val="both"/>
        <w:rPr>
          <w:b/>
        </w:rPr>
      </w:pPr>
      <w:r w:rsidRPr="0079080F">
        <w:rPr>
          <w:b/>
        </w:rPr>
        <w:t>Shady Oaks Hospital, a private hospital group</w:t>
      </w:r>
    </w:p>
    <w:p w:rsidR="0079080F" w:rsidRPr="0079080F" w:rsidRDefault="0079080F" w:rsidP="0079080F">
      <w:pPr>
        <w:ind w:left="720"/>
        <w:jc w:val="both"/>
        <w:rPr>
          <w:b/>
        </w:rPr>
      </w:pPr>
      <w:r w:rsidRPr="0079080F">
        <w:rPr>
          <w:b/>
        </w:rPr>
        <w:t>Gardens Nursing Home Pty Ltd, a private nursing home</w:t>
      </w:r>
    </w:p>
    <w:p w:rsidR="0079080F" w:rsidRPr="0079080F" w:rsidRDefault="0079080F" w:rsidP="0079080F">
      <w:pPr>
        <w:ind w:left="720"/>
        <w:jc w:val="both"/>
        <w:rPr>
          <w:b/>
        </w:rPr>
      </w:pPr>
      <w:r w:rsidRPr="0079080F">
        <w:rPr>
          <w:b/>
        </w:rPr>
        <w:t>Total Cancer Specialists Limited (TCSL), a private oncology clinic that specialises in the treatment of cancer.</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Year end for all MSHG entities is 30 June.</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TCSL owns two relatively old linear accelerators used in radiation therapy. Recently, radiographers using these linear accelerators have raised concerns that they have adverse radiation effects on patients.</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TCSL also wishes to purchase a new, more technologically advanced linear accelerator. The Department of Health funded half the purchase price on the basis that TCSL followed the Department’s ‘Guidelines for procurement of medical equipment’ when purchasing the accelerator. The Department of Health has engaged the Auditor-General to check that TCSL met the terms of the funding agreement.</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The Auditor-General has also been asked to conduct a performance audit that examines how well hospitals manage waste. Hospitals generate significant amounts of waste, both general and clinical. General waste is not dangerous and can be disposed of more cheaply than clinical waste.</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Five years ago, the federal government measured the amount of hospital waste produced in terms of quantity and cost of disposal. The government then set an objective for hospitals to improve how they manage waste and published a document titled ‘Waste management guidelines’.</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The aims of the Auditor-General’s performance audit include assessing whether:</w:t>
      </w:r>
    </w:p>
    <w:p w:rsidR="0079080F" w:rsidRPr="0079080F" w:rsidRDefault="0079080F" w:rsidP="0079080F">
      <w:pPr>
        <w:ind w:left="720"/>
        <w:jc w:val="both"/>
        <w:rPr>
          <w:b/>
        </w:rPr>
      </w:pPr>
      <w:r w:rsidRPr="0079080F">
        <w:rPr>
          <w:b/>
        </w:rPr>
        <w:t>1. improvements have occurred</w:t>
      </w:r>
    </w:p>
    <w:p w:rsidR="0079080F" w:rsidRPr="0079080F" w:rsidRDefault="0079080F" w:rsidP="0079080F">
      <w:pPr>
        <w:ind w:left="720"/>
        <w:jc w:val="both"/>
        <w:rPr>
          <w:b/>
        </w:rPr>
      </w:pPr>
      <w:r w:rsidRPr="0079080F">
        <w:rPr>
          <w:b/>
        </w:rPr>
        <w:t>2. hospitals have reduced the amount of waste produced</w:t>
      </w:r>
    </w:p>
    <w:p w:rsidR="0079080F" w:rsidRPr="0079080F" w:rsidRDefault="0079080F" w:rsidP="0079080F">
      <w:pPr>
        <w:ind w:left="720"/>
        <w:jc w:val="both"/>
        <w:rPr>
          <w:b/>
        </w:rPr>
      </w:pPr>
      <w:r w:rsidRPr="0079080F">
        <w:rPr>
          <w:b/>
        </w:rPr>
        <w:t>3. hospitals have reduced the cost of waste disposal.</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The Auditor-General’s preliminary findings indicate that many hospitals do not have processes for segregating general and clinical waste. These hospitals treat all waste as clinical waste.</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Source: Adapted from the CA Program’s Audit &amp; assurance exam, December 2008.</w:t>
      </w:r>
    </w:p>
    <w:p w:rsidR="0079080F" w:rsidRPr="0079080F" w:rsidRDefault="0079080F" w:rsidP="0079080F">
      <w:pPr>
        <w:ind w:left="720"/>
        <w:jc w:val="both"/>
        <w:rPr>
          <w:b/>
        </w:rPr>
      </w:pPr>
    </w:p>
    <w:p w:rsidR="0079080F" w:rsidRPr="0079080F" w:rsidRDefault="0079080F" w:rsidP="0079080F">
      <w:pPr>
        <w:ind w:left="720"/>
        <w:jc w:val="both"/>
        <w:rPr>
          <w:b/>
        </w:rPr>
      </w:pPr>
      <w:r w:rsidRPr="0079080F">
        <w:rPr>
          <w:b/>
        </w:rPr>
        <w:t>Required</w:t>
      </w:r>
    </w:p>
    <w:p w:rsidR="0079080F" w:rsidRPr="0079080F" w:rsidRDefault="0079080F" w:rsidP="0079080F">
      <w:pPr>
        <w:ind w:left="720"/>
        <w:jc w:val="both"/>
        <w:rPr>
          <w:b/>
        </w:rPr>
      </w:pPr>
      <w:r w:rsidRPr="0079080F">
        <w:rPr>
          <w:b/>
        </w:rPr>
        <w:lastRenderedPageBreak/>
        <w:t>(a) Discuss the relevant criteria against which the Auditor-General will check TCSL’s compliance with</w:t>
      </w:r>
    </w:p>
    <w:p w:rsidR="0079080F" w:rsidRPr="0079080F" w:rsidRDefault="0079080F" w:rsidP="0079080F">
      <w:pPr>
        <w:ind w:left="720"/>
        <w:jc w:val="both"/>
        <w:rPr>
          <w:b/>
        </w:rPr>
      </w:pPr>
      <w:r w:rsidRPr="0079080F">
        <w:rPr>
          <w:b/>
        </w:rPr>
        <w:t>the terms of the funding agreement.</w:t>
      </w:r>
    </w:p>
    <w:p w:rsidR="0079080F" w:rsidRPr="0079080F" w:rsidRDefault="0079080F" w:rsidP="0079080F">
      <w:pPr>
        <w:ind w:left="720"/>
        <w:jc w:val="both"/>
        <w:rPr>
          <w:b/>
        </w:rPr>
      </w:pPr>
      <w:r w:rsidRPr="0079080F">
        <w:rPr>
          <w:b/>
        </w:rPr>
        <w:t>(b) Identify two criteria the Auditor-General can use to examine how well hospitals manage waste.</w:t>
      </w:r>
    </w:p>
    <w:p w:rsidR="0079080F" w:rsidRPr="0079080F" w:rsidRDefault="0079080F" w:rsidP="0079080F">
      <w:pPr>
        <w:jc w:val="both"/>
        <w:rPr>
          <w:b/>
        </w:rPr>
      </w:pPr>
    </w:p>
    <w:p w:rsidR="006A488B" w:rsidRPr="0079080F" w:rsidRDefault="006A488B" w:rsidP="0039153C">
      <w:pPr>
        <w:numPr>
          <w:ilvl w:val="0"/>
          <w:numId w:val="21"/>
        </w:numPr>
        <w:jc w:val="both"/>
        <w:rPr>
          <w:b/>
        </w:rPr>
      </w:pPr>
      <w:r w:rsidRPr="0079080F">
        <w:rPr>
          <w:b/>
        </w:rPr>
        <w:t xml:space="preserve">Discuss the relevant criteria against which the Auditor-General will check </w:t>
      </w:r>
      <w:r w:rsidR="000C4B50" w:rsidRPr="0079080F">
        <w:rPr>
          <w:b/>
        </w:rPr>
        <w:t>T</w:t>
      </w:r>
      <w:r w:rsidR="00DB4E5E" w:rsidRPr="0079080F">
        <w:rPr>
          <w:b/>
        </w:rPr>
        <w:t>CS</w:t>
      </w:r>
      <w:r w:rsidR="000C4B50" w:rsidRPr="0079080F">
        <w:rPr>
          <w:b/>
        </w:rPr>
        <w:t>L</w:t>
      </w:r>
      <w:r w:rsidRPr="0079080F">
        <w:rPr>
          <w:b/>
        </w:rPr>
        <w:t>’s compliance with the terms of the funding agreement.</w:t>
      </w:r>
    </w:p>
    <w:p w:rsidR="000370D4" w:rsidRPr="0079080F" w:rsidRDefault="000370D4" w:rsidP="000370D4">
      <w:pPr>
        <w:jc w:val="both"/>
      </w:pPr>
    </w:p>
    <w:p w:rsidR="000370D4" w:rsidRPr="0079080F" w:rsidRDefault="000C4B50" w:rsidP="000370D4">
      <w:pPr>
        <w:jc w:val="both"/>
      </w:pPr>
      <w:r w:rsidRPr="0079080F">
        <w:t>T</w:t>
      </w:r>
      <w:r w:rsidR="00DB4E5E" w:rsidRPr="0079080F">
        <w:t>CS</w:t>
      </w:r>
      <w:r w:rsidRPr="0079080F">
        <w:t>L</w:t>
      </w:r>
      <w:r w:rsidR="000370D4" w:rsidRPr="0079080F">
        <w:t xml:space="preserve"> must comply with the Department’s ‘Guidelines for procurement of medical equipment’ when purchasing the accelerator. We are not provided with this document, but it is likely to contain rules about approved suppliers, the tendering/purchasing process (including the type of supplier/equipment documentation required), and so on. The auditor will gather evidence about </w:t>
      </w:r>
      <w:r w:rsidRPr="0079080F">
        <w:t>T</w:t>
      </w:r>
      <w:r w:rsidR="00DB4E5E" w:rsidRPr="0079080F">
        <w:t>CS</w:t>
      </w:r>
      <w:r w:rsidRPr="0079080F">
        <w:t>L</w:t>
      </w:r>
      <w:r w:rsidR="000370D4" w:rsidRPr="0079080F">
        <w:t>’s purchases of the linear accelerators and assess whether the guidelines were followed. If the guidelines are specified with a great deal of detail, the audit will focus on ensuring that these guidelines were followed as specified. If the guidelines are expressed loosely (e.g. ‘the firm should obtain a number of quotes’), the auditor will need to use more judgement to assess compliance than if the guidelines are expressed precisely (e.g. ‘the firm will obtain 3 quotes’). The auditor will have to decide if the number of quotes obtained in those circumstances is sufficient to satisfy the loosely expressed guidelines. Are two quotes sufficient? If three quotes are required, the auditor could decide that two quotes are not sufficient, unless there are extenuating circumstances (e.g. there are only two possible suppliers worldwide).</w:t>
      </w:r>
    </w:p>
    <w:p w:rsidR="006A488B" w:rsidRPr="0079080F" w:rsidRDefault="006A488B" w:rsidP="0039153C">
      <w:pPr>
        <w:jc w:val="both"/>
        <w:rPr>
          <w:b/>
        </w:rPr>
      </w:pPr>
    </w:p>
    <w:p w:rsidR="006A488B" w:rsidRPr="0079080F" w:rsidRDefault="006A488B" w:rsidP="0039153C">
      <w:pPr>
        <w:numPr>
          <w:ilvl w:val="0"/>
          <w:numId w:val="21"/>
        </w:numPr>
        <w:jc w:val="both"/>
        <w:rPr>
          <w:b/>
        </w:rPr>
      </w:pPr>
      <w:r w:rsidRPr="0079080F">
        <w:rPr>
          <w:b/>
        </w:rPr>
        <w:t>Identify two criteria the Auditor-General can use to examine how well hospitals manage waste.</w:t>
      </w:r>
    </w:p>
    <w:p w:rsidR="006A488B" w:rsidRPr="0079080F" w:rsidRDefault="006A488B" w:rsidP="0039153C">
      <w:pPr>
        <w:jc w:val="both"/>
      </w:pPr>
    </w:p>
    <w:p w:rsidR="006A488B" w:rsidRPr="0079080F" w:rsidRDefault="006A488B" w:rsidP="0039153C">
      <w:pPr>
        <w:jc w:val="both"/>
      </w:pPr>
      <w:r w:rsidRPr="0079080F">
        <w:t>The performance audit examines economy, efficiency and effectiveness. The Auditor General would consider criteria across all three dimensions. Some possibilities include:</w:t>
      </w:r>
    </w:p>
    <w:p w:rsidR="0079080F" w:rsidRPr="0079080F" w:rsidRDefault="0079080F" w:rsidP="0039153C">
      <w:pPr>
        <w:jc w:val="both"/>
      </w:pPr>
    </w:p>
    <w:p w:rsidR="006A488B" w:rsidRPr="0079080F" w:rsidRDefault="006A488B" w:rsidP="0039153C">
      <w:pPr>
        <w:jc w:val="both"/>
      </w:pPr>
      <w:r w:rsidRPr="0079080F">
        <w:t xml:space="preserve">Economy – cost of disposing of waste, cost of employees in waste disposal area, cost of transport of waste, tipping fees </w:t>
      </w:r>
      <w:r w:rsidR="007F3445" w:rsidRPr="0079080F">
        <w:t>etc.</w:t>
      </w:r>
      <w:r w:rsidRPr="0079080F">
        <w:t xml:space="preserve"> – partition </w:t>
      </w:r>
      <w:r w:rsidR="001F4E10" w:rsidRPr="0079080F">
        <w:t>into</w:t>
      </w:r>
      <w:r w:rsidRPr="0079080F">
        <w:t xml:space="preserve"> general and clinical</w:t>
      </w:r>
      <w:r w:rsidR="001F4E10" w:rsidRPr="0079080F">
        <w:t xml:space="preserve"> waste</w:t>
      </w:r>
      <w:r w:rsidR="0079080F" w:rsidRPr="0079080F">
        <w:t>.</w:t>
      </w:r>
    </w:p>
    <w:p w:rsidR="0079080F" w:rsidRPr="0079080F" w:rsidRDefault="0079080F" w:rsidP="0039153C">
      <w:pPr>
        <w:jc w:val="both"/>
      </w:pPr>
    </w:p>
    <w:p w:rsidR="006A488B" w:rsidRPr="0079080F" w:rsidRDefault="006A488B" w:rsidP="0039153C">
      <w:pPr>
        <w:jc w:val="both"/>
      </w:pPr>
      <w:r w:rsidRPr="0079080F">
        <w:t>Efficiency – waste by weight, volume, and/or cost per patient, per department or ward (general and clinical)</w:t>
      </w:r>
      <w:r w:rsidR="0079080F" w:rsidRPr="0079080F">
        <w:t>.</w:t>
      </w:r>
    </w:p>
    <w:p w:rsidR="0079080F" w:rsidRPr="0079080F" w:rsidRDefault="0079080F" w:rsidP="0039153C">
      <w:pPr>
        <w:jc w:val="both"/>
      </w:pPr>
    </w:p>
    <w:p w:rsidR="006A488B" w:rsidRPr="0079080F" w:rsidRDefault="006A488B" w:rsidP="0039153C">
      <w:pPr>
        <w:jc w:val="both"/>
      </w:pPr>
      <w:r w:rsidRPr="0079080F">
        <w:t>Effectiveness – Extent of achievement of hospital’s planned improvements; Total reduction in general and clinical waste (volume, cost, method of disposal); effectiveness at sorting general and clinical waste.</w:t>
      </w:r>
    </w:p>
    <w:p w:rsidR="006A488B" w:rsidRPr="0079080F" w:rsidRDefault="006A488B" w:rsidP="0039153C">
      <w:pPr>
        <w:jc w:val="both"/>
      </w:pPr>
    </w:p>
    <w:p w:rsidR="0079080F" w:rsidRPr="0079080F" w:rsidRDefault="0079080F">
      <w:pPr>
        <w:rPr>
          <w:b/>
          <w:sz w:val="28"/>
          <w:szCs w:val="28"/>
        </w:rPr>
      </w:pPr>
      <w:r w:rsidRPr="0079080F">
        <w:rPr>
          <w:b/>
          <w:sz w:val="28"/>
          <w:szCs w:val="28"/>
        </w:rPr>
        <w:br w:type="page"/>
      </w:r>
    </w:p>
    <w:p w:rsidR="00D25084" w:rsidRPr="0079080F" w:rsidRDefault="006A488B" w:rsidP="00D25084">
      <w:pPr>
        <w:jc w:val="both"/>
        <w:rPr>
          <w:b/>
          <w:sz w:val="28"/>
          <w:szCs w:val="28"/>
        </w:rPr>
      </w:pPr>
      <w:r w:rsidRPr="0079080F">
        <w:rPr>
          <w:b/>
          <w:sz w:val="28"/>
          <w:szCs w:val="28"/>
        </w:rPr>
        <w:lastRenderedPageBreak/>
        <w:t>Case Study</w:t>
      </w:r>
      <w:r w:rsidR="0079080F" w:rsidRPr="0079080F">
        <w:rPr>
          <w:b/>
          <w:sz w:val="28"/>
          <w:szCs w:val="28"/>
        </w:rPr>
        <w:t xml:space="preserve"> – </w:t>
      </w:r>
      <w:r w:rsidR="00D25084" w:rsidRPr="0079080F">
        <w:rPr>
          <w:b/>
          <w:sz w:val="28"/>
          <w:szCs w:val="28"/>
        </w:rPr>
        <w:t xml:space="preserve">Cloud 9 </w:t>
      </w:r>
    </w:p>
    <w:p w:rsidR="00C0080A" w:rsidRPr="0079080F" w:rsidRDefault="00C0080A" w:rsidP="00C0080A">
      <w:pPr>
        <w:ind w:left="720" w:hanging="720"/>
        <w:jc w:val="both"/>
      </w:pPr>
    </w:p>
    <w:p w:rsidR="0079080F" w:rsidRPr="0079080F" w:rsidRDefault="0079080F" w:rsidP="0079080F">
      <w:pPr>
        <w:jc w:val="both"/>
        <w:rPr>
          <w:b/>
        </w:rPr>
      </w:pPr>
      <w:r w:rsidRPr="0079080F">
        <w:rPr>
          <w:b/>
        </w:rPr>
        <w:t>Ron McLellan established his business, McLellan’s Shoes, in 1980. Since then he has run his business as a sole trader. Ron keeps records and his wife helps him prepare basic accounting records. As McLellan’s Shoes has no outside owners, Ron has never seen the need to have his accounts audited.</w:t>
      </w:r>
    </w:p>
    <w:p w:rsidR="0079080F" w:rsidRPr="0079080F" w:rsidRDefault="0079080F" w:rsidP="0079080F">
      <w:pPr>
        <w:jc w:val="both"/>
        <w:rPr>
          <w:b/>
        </w:rPr>
      </w:pPr>
    </w:p>
    <w:p w:rsidR="0079080F" w:rsidRPr="0079080F" w:rsidRDefault="0079080F" w:rsidP="0079080F">
      <w:pPr>
        <w:jc w:val="both"/>
        <w:rPr>
          <w:b/>
        </w:rPr>
      </w:pPr>
      <w:r w:rsidRPr="0079080F">
        <w:rPr>
          <w:b/>
        </w:rPr>
        <w:t>When Chip Masters from Cloud 9 Inc. expressed an interest in buying McLellan’s Shoes in 1995, Ron was asked to provide audited financial reports. Ron discussed his concerns about having an audit with his friend Ernie Black. Ernie is concerned that Ron may forget their conversations and has asked you to prepare a summary of the issues listed below for Ron.</w:t>
      </w:r>
    </w:p>
    <w:p w:rsidR="0079080F" w:rsidRPr="0079080F" w:rsidRDefault="0079080F" w:rsidP="0079080F">
      <w:pPr>
        <w:jc w:val="both"/>
        <w:rPr>
          <w:b/>
        </w:rPr>
      </w:pPr>
    </w:p>
    <w:p w:rsidR="00C0080A" w:rsidRPr="0079080F" w:rsidRDefault="0079080F" w:rsidP="0079080F">
      <w:pPr>
        <w:ind w:left="720" w:hanging="720"/>
        <w:jc w:val="both"/>
        <w:rPr>
          <w:b/>
          <w:bCs/>
        </w:rPr>
      </w:pPr>
      <w:r w:rsidRPr="0079080F">
        <w:rPr>
          <w:b/>
          <w:bCs/>
        </w:rPr>
        <w:t xml:space="preserve">(a) </w:t>
      </w:r>
      <w:r w:rsidRPr="0079080F">
        <w:rPr>
          <w:b/>
          <w:bCs/>
        </w:rPr>
        <w:tab/>
      </w:r>
      <w:r w:rsidR="00C0080A" w:rsidRPr="0079080F">
        <w:rPr>
          <w:b/>
          <w:bCs/>
        </w:rPr>
        <w:t>What are the main differences between a financial report audit, an environmental audit and an efficiency audit?</w:t>
      </w:r>
    </w:p>
    <w:p w:rsidR="00D25084" w:rsidRPr="0079080F" w:rsidRDefault="00D25084" w:rsidP="00C0080A">
      <w:pPr>
        <w:jc w:val="both"/>
      </w:pPr>
    </w:p>
    <w:p w:rsidR="00D25084" w:rsidRPr="0079080F" w:rsidRDefault="00D25084" w:rsidP="00C0080A">
      <w:pPr>
        <w:jc w:val="both"/>
      </w:pPr>
      <w:r w:rsidRPr="0079080F">
        <w:t>All audits provide some level of assurance to a user about the evaluation or measurement of a subject matter against relevant criteria. Financial report audits and environmental audits are conducted by auditors external to the organisation and report to external third party users. Efficiency, or performance, audits are usually conducted by internal auditors on behalf</w:t>
      </w:r>
      <w:r w:rsidR="00AD1A7E" w:rsidRPr="0079080F">
        <w:t xml:space="preserve"> of</w:t>
      </w:r>
      <w:r w:rsidRPr="0079080F">
        <w:t>, and report to, management of the organisation. Financial reports provide a reasonable level of assurance and the audit report contains an opinion by the external auditor about the fair presentation of the financial reports and their compliance with the Corporations Act and Accounting Standards. Environmental audits are usually limited assurance engagements, and the auditor expresses a conclusion rather than opinion. There are no binding auditing standards for efficiency or environmental audits, although there are guidelines such as AA1000AS for environmental audits, and all members of the accounting professional bodies, including internal auditors, are expected to comply with professional ethical standards. Environmental audits could be conducted by consultants who are not auditors. Efficiency audits are concerned with economy and efficiency of operations rather than compliance of an external report with standards.</w:t>
      </w:r>
    </w:p>
    <w:p w:rsidR="00D25084" w:rsidRPr="0079080F" w:rsidRDefault="00D25084" w:rsidP="00C0080A">
      <w:pPr>
        <w:jc w:val="both"/>
      </w:pPr>
    </w:p>
    <w:p w:rsidR="00C0080A" w:rsidRPr="0079080F" w:rsidRDefault="00C0080A" w:rsidP="00C0080A">
      <w:pPr>
        <w:jc w:val="both"/>
      </w:pPr>
    </w:p>
    <w:p w:rsidR="00C0080A" w:rsidRPr="0079080F" w:rsidRDefault="0079080F" w:rsidP="00C0080A">
      <w:pPr>
        <w:ind w:left="720" w:hanging="720"/>
        <w:jc w:val="both"/>
        <w:rPr>
          <w:b/>
          <w:bCs/>
        </w:rPr>
      </w:pPr>
      <w:r w:rsidRPr="0079080F">
        <w:rPr>
          <w:b/>
          <w:bCs/>
        </w:rPr>
        <w:t xml:space="preserve">(b) </w:t>
      </w:r>
      <w:r w:rsidRPr="0079080F">
        <w:rPr>
          <w:b/>
          <w:bCs/>
        </w:rPr>
        <w:tab/>
      </w:r>
      <w:r w:rsidR="00C0080A" w:rsidRPr="0079080F">
        <w:rPr>
          <w:b/>
          <w:bCs/>
        </w:rPr>
        <w:t xml:space="preserve">What is the difference between reasonable assurance and limited assurance? </w:t>
      </w:r>
    </w:p>
    <w:p w:rsidR="00C0080A" w:rsidRPr="0079080F" w:rsidRDefault="00C0080A" w:rsidP="00C0080A">
      <w:pPr>
        <w:jc w:val="both"/>
      </w:pPr>
    </w:p>
    <w:p w:rsidR="00D25084" w:rsidRPr="0079080F" w:rsidRDefault="00D25084" w:rsidP="00C0080A">
      <w:pPr>
        <w:jc w:val="both"/>
      </w:pPr>
      <w:r w:rsidRPr="0079080F">
        <w:t>Reasonable assurance is the highest level of assurance. It means that the auditor has conducted audit procedures and gathered sufficient and appropriate evidence to provide an opinion on the truth and fairness of the financial reports. The auditor states, in an unqualified opinion, that they believe that the reports do provide a true and fair view of the financial position and performance of the client. Limited assurance is a lower level of assurance. The auditor performs a more limited set of audit procedures and gathers less evidence. The auditor provides an opinion stated in the negative form. They state that they have found no evidence which makes them believe that the financial reports do not provide a true and fair view of the financial position and performance of the client. Reasonable assurance is provided in an audit, limited assurance is provided in a review.</w:t>
      </w:r>
    </w:p>
    <w:p w:rsidR="00D25084" w:rsidRPr="0079080F" w:rsidRDefault="00D25084" w:rsidP="00C0080A">
      <w:pPr>
        <w:jc w:val="both"/>
      </w:pPr>
    </w:p>
    <w:p w:rsidR="00C0080A" w:rsidRPr="0079080F" w:rsidRDefault="00C0080A" w:rsidP="0079080F">
      <w:pPr>
        <w:jc w:val="both"/>
      </w:pPr>
    </w:p>
    <w:p w:rsidR="00C0080A" w:rsidRPr="0079080F" w:rsidRDefault="0079080F" w:rsidP="0079080F">
      <w:pPr>
        <w:ind w:left="720" w:hanging="720"/>
        <w:jc w:val="both"/>
        <w:rPr>
          <w:b/>
          <w:bCs/>
        </w:rPr>
      </w:pPr>
      <w:r w:rsidRPr="0079080F">
        <w:rPr>
          <w:b/>
          <w:bCs/>
        </w:rPr>
        <w:lastRenderedPageBreak/>
        <w:t xml:space="preserve">(c) </w:t>
      </w:r>
      <w:r w:rsidRPr="0079080F">
        <w:rPr>
          <w:b/>
          <w:bCs/>
        </w:rPr>
        <w:tab/>
      </w:r>
      <w:r w:rsidR="00C0080A" w:rsidRPr="0079080F">
        <w:rPr>
          <w:b/>
          <w:bCs/>
        </w:rPr>
        <w:t>Why would Chip ask that Ron have the financial report for McLellan’s shoes audited rather than reviewed?</w:t>
      </w:r>
    </w:p>
    <w:p w:rsidR="00C0080A" w:rsidRPr="0079080F" w:rsidRDefault="00C0080A" w:rsidP="00C0080A">
      <w:pPr>
        <w:jc w:val="both"/>
      </w:pPr>
    </w:p>
    <w:p w:rsidR="00D25084" w:rsidRPr="0079080F" w:rsidRDefault="00D25084" w:rsidP="00C0080A">
      <w:pPr>
        <w:jc w:val="both"/>
      </w:pPr>
      <w:r w:rsidRPr="0079080F">
        <w:t>Chip would ask that Ron have the financial report for McLellan’s shoes audited rather than reviewed because the audit provides a higher level of assurance that the financial reports give a true and fair view of the financial position and performance of the business. The risk that the audit opinion is inappropriate is lower than the risk that a review conclusion is inappropriate. Chip would feel more confident about the information being provided if it is audited rather than reviewed.</w:t>
      </w:r>
    </w:p>
    <w:p w:rsidR="00D25084" w:rsidRPr="0079080F" w:rsidRDefault="00D25084" w:rsidP="00C0080A">
      <w:pPr>
        <w:jc w:val="both"/>
      </w:pPr>
    </w:p>
    <w:p w:rsidR="00C0080A" w:rsidRPr="0079080F" w:rsidRDefault="0079080F" w:rsidP="0079080F">
      <w:pPr>
        <w:ind w:left="720" w:hanging="720"/>
        <w:jc w:val="both"/>
        <w:rPr>
          <w:b/>
          <w:bCs/>
        </w:rPr>
      </w:pPr>
      <w:r w:rsidRPr="0079080F">
        <w:rPr>
          <w:b/>
          <w:bCs/>
        </w:rPr>
        <w:t xml:space="preserve">(d) </w:t>
      </w:r>
      <w:r w:rsidRPr="0079080F">
        <w:rPr>
          <w:b/>
          <w:bCs/>
        </w:rPr>
        <w:tab/>
      </w:r>
      <w:r w:rsidR="00C0080A" w:rsidRPr="0079080F">
        <w:rPr>
          <w:b/>
          <w:bCs/>
        </w:rPr>
        <w:t>What factors should Ron consider when selecting an accounting firm to complete the McLellan’s Show audit?</w:t>
      </w:r>
    </w:p>
    <w:p w:rsidR="00C0080A" w:rsidRPr="0079080F" w:rsidRDefault="00C0080A" w:rsidP="00C0080A">
      <w:pPr>
        <w:jc w:val="both"/>
      </w:pPr>
    </w:p>
    <w:p w:rsidR="00D25084" w:rsidRPr="0079080F" w:rsidRDefault="00D25084" w:rsidP="00C0080A">
      <w:pPr>
        <w:jc w:val="both"/>
      </w:pPr>
      <w:r w:rsidRPr="0079080F">
        <w:t>Ron would be purchasing a service from an audit firm. Therefore, Ron would consider the benefits being offered by each firm and the price being charged. Auditors generally charge based on the amount of work being done (which would be affected by the size of the business and its complexity) and the difficulty in performing the work. For example, if the auditor was unable to use their normal audit software because it was incompatible with the business’s systems, they might be forced to use more expensive techniques to conduct the audit. The audit firm would evaluate the type of business and the type of accounting records being kept before quoting their price. Ron should consider how well he is likely to be able to work with the auditors, how easy they are to contact and whether he believes they understand his requirements, and how much time they would require at his business. Many clients would like the audit to be conducted as quickly as possible so that it doesn’t interfere too much with their normal operations. Ron might also consider whether he is likely to be given useful advice by the auditors, although as he is trying to sell the business he is unlikely to seek advice on how to improve his systems. Some clients try to ‘purchase’ the right opinion. Auditor’s professional ethics prevent them from being involved in ‘opinion shopping’, which is the practice of clients going to a number of audit firms seeking the opinion which would be most favourable.</w:t>
      </w:r>
    </w:p>
    <w:p w:rsidR="00D25084" w:rsidRPr="0079080F" w:rsidRDefault="00D25084" w:rsidP="00C0080A">
      <w:pPr>
        <w:jc w:val="both"/>
      </w:pPr>
    </w:p>
    <w:p w:rsidR="00D25084" w:rsidRPr="0079080F" w:rsidRDefault="00D25084" w:rsidP="00C0080A">
      <w:pPr>
        <w:jc w:val="both"/>
      </w:pPr>
    </w:p>
    <w:p w:rsidR="0079080F" w:rsidRPr="0079080F" w:rsidRDefault="0079080F">
      <w:pPr>
        <w:rPr>
          <w:b/>
          <w:sz w:val="28"/>
        </w:rPr>
      </w:pPr>
      <w:r w:rsidRPr="0079080F">
        <w:rPr>
          <w:b/>
          <w:sz w:val="28"/>
        </w:rPr>
        <w:br w:type="page"/>
      </w:r>
    </w:p>
    <w:p w:rsidR="006A488B" w:rsidRPr="0079080F" w:rsidRDefault="006A488B" w:rsidP="0039153C">
      <w:pPr>
        <w:jc w:val="both"/>
        <w:rPr>
          <w:b/>
        </w:rPr>
      </w:pPr>
      <w:r w:rsidRPr="0079080F">
        <w:rPr>
          <w:b/>
          <w:sz w:val="28"/>
        </w:rPr>
        <w:lastRenderedPageBreak/>
        <w:t xml:space="preserve">Research </w:t>
      </w:r>
      <w:r w:rsidR="0079080F" w:rsidRPr="0079080F">
        <w:rPr>
          <w:b/>
          <w:sz w:val="28"/>
        </w:rPr>
        <w:t>q</w:t>
      </w:r>
      <w:r w:rsidRPr="0079080F">
        <w:rPr>
          <w:b/>
          <w:sz w:val="28"/>
        </w:rPr>
        <w:t>uestion</w:t>
      </w:r>
    </w:p>
    <w:p w:rsidR="006A488B" w:rsidRPr="0079080F" w:rsidRDefault="006A488B" w:rsidP="0039153C">
      <w:pPr>
        <w:jc w:val="both"/>
      </w:pPr>
    </w:p>
    <w:p w:rsidR="0079080F" w:rsidRPr="0079080F" w:rsidRDefault="0079080F" w:rsidP="0079080F">
      <w:pPr>
        <w:jc w:val="both"/>
        <w:rPr>
          <w:b/>
        </w:rPr>
      </w:pPr>
      <w:r w:rsidRPr="0079080F">
        <w:rPr>
          <w:b/>
        </w:rPr>
        <w:t>Chong and Pflugrath conducted a study of different audit report formats and their effects on the audit expectation gap. They investigated whether report length (long or short), the location of the audit opinion (at the start or the end) and plain language (instead of technical language) affect shareholders’ and auditors’ perceptions of the audit. They surveyed a sample of shareholders and auditors and concluded that the responses indicate there are only minor effects on the audit expectation gap from using different report formats.</w:t>
      </w:r>
    </w:p>
    <w:p w:rsidR="0079080F" w:rsidRPr="0079080F" w:rsidRDefault="0079080F" w:rsidP="0079080F">
      <w:pPr>
        <w:jc w:val="both"/>
        <w:rPr>
          <w:b/>
        </w:rPr>
      </w:pPr>
    </w:p>
    <w:p w:rsidR="0079080F" w:rsidRPr="0079080F" w:rsidRDefault="0079080F" w:rsidP="0079080F">
      <w:pPr>
        <w:jc w:val="both"/>
        <w:rPr>
          <w:b/>
        </w:rPr>
      </w:pPr>
      <w:r w:rsidRPr="0079080F">
        <w:rPr>
          <w:b/>
        </w:rPr>
        <w:t>Required</w:t>
      </w:r>
    </w:p>
    <w:p w:rsidR="0079080F" w:rsidRPr="0079080F" w:rsidRDefault="0079080F" w:rsidP="0079080F">
      <w:pPr>
        <w:jc w:val="both"/>
        <w:rPr>
          <w:b/>
        </w:rPr>
      </w:pPr>
      <w:r w:rsidRPr="0079080F">
        <w:rPr>
          <w:b/>
        </w:rPr>
        <w:t>(a) In your view, what should be contained in an audit report that conveys realistic explanations of the auditor’s role and the assurance provided by the audit report?</w:t>
      </w:r>
    </w:p>
    <w:p w:rsidR="0079080F" w:rsidRPr="0079080F" w:rsidRDefault="0079080F" w:rsidP="0079080F">
      <w:pPr>
        <w:jc w:val="both"/>
        <w:rPr>
          <w:b/>
        </w:rPr>
      </w:pPr>
      <w:r w:rsidRPr="0079080F">
        <w:rPr>
          <w:b/>
        </w:rPr>
        <w:t>(b) Do you believe that auditors are correct in dismissing users’ expectations as ‘unrealistic’? Should auditors be trying to meet these expectations by rethinking their role and changing their approach?</w:t>
      </w:r>
    </w:p>
    <w:p w:rsidR="0079080F" w:rsidRPr="0079080F" w:rsidRDefault="0079080F" w:rsidP="0079080F">
      <w:pPr>
        <w:pStyle w:val="ListParagraph"/>
        <w:spacing w:line="240" w:lineRule="auto"/>
        <w:ind w:left="360"/>
        <w:jc w:val="both"/>
        <w:rPr>
          <w:rFonts w:ascii="Times New Roman" w:hAnsi="Times New Roman"/>
          <w:b/>
          <w:sz w:val="24"/>
          <w:szCs w:val="24"/>
          <w:lang w:val="en-AU"/>
        </w:rPr>
      </w:pPr>
    </w:p>
    <w:p w:rsidR="006A488B" w:rsidRPr="0079080F" w:rsidRDefault="006A488B" w:rsidP="0039153C">
      <w:pPr>
        <w:pStyle w:val="ListParagraph"/>
        <w:numPr>
          <w:ilvl w:val="0"/>
          <w:numId w:val="24"/>
        </w:numPr>
        <w:spacing w:line="240" w:lineRule="auto"/>
        <w:jc w:val="both"/>
        <w:rPr>
          <w:rFonts w:ascii="Times New Roman" w:hAnsi="Times New Roman"/>
          <w:b/>
          <w:sz w:val="24"/>
          <w:szCs w:val="24"/>
          <w:lang w:val="en-AU"/>
        </w:rPr>
      </w:pPr>
      <w:r w:rsidRPr="0079080F">
        <w:rPr>
          <w:rFonts w:ascii="Times New Roman" w:hAnsi="Times New Roman"/>
          <w:b/>
          <w:sz w:val="24"/>
          <w:szCs w:val="24"/>
          <w:lang w:val="en-AU"/>
        </w:rPr>
        <w:t>In your view, what should be contained in an audit report that conveys realistic explanations of the auditor’s role and the assurance provided by the audit report?</w:t>
      </w:r>
    </w:p>
    <w:p w:rsidR="000370D4" w:rsidRPr="0079080F" w:rsidRDefault="000370D4" w:rsidP="000370D4">
      <w:pPr>
        <w:jc w:val="both"/>
      </w:pPr>
      <w:r w:rsidRPr="0079080F">
        <w:t>The question asks for the student’s view. The student should propose a standard audit report format with justification for each section. The factors to be considered include: report length, location of the audit opinion, plain or technical language. If the student regards the current audit report as the most appropriate, justification should still be provided and the student should discuss how the report conveys realistic expectations of the auditor’s role and the level of assurance provided. The students should provide evidence of different possible audit report formats as part of their discussion.</w:t>
      </w:r>
    </w:p>
    <w:p w:rsidR="000370D4" w:rsidRPr="0079080F" w:rsidRDefault="000370D4" w:rsidP="000370D4">
      <w:pPr>
        <w:pStyle w:val="ListParagraph"/>
        <w:spacing w:line="240" w:lineRule="auto"/>
        <w:ind w:left="360"/>
        <w:jc w:val="both"/>
        <w:rPr>
          <w:rFonts w:ascii="Times New Roman" w:hAnsi="Times New Roman"/>
          <w:b/>
          <w:sz w:val="24"/>
          <w:szCs w:val="24"/>
          <w:lang w:val="en-AU"/>
        </w:rPr>
      </w:pPr>
    </w:p>
    <w:p w:rsidR="000370D4" w:rsidRPr="0079080F" w:rsidRDefault="000370D4" w:rsidP="000370D4">
      <w:pPr>
        <w:pStyle w:val="ListParagraph"/>
        <w:spacing w:line="240" w:lineRule="auto"/>
        <w:ind w:left="360"/>
        <w:jc w:val="both"/>
        <w:rPr>
          <w:rFonts w:ascii="Times New Roman" w:hAnsi="Times New Roman"/>
          <w:b/>
          <w:sz w:val="24"/>
          <w:szCs w:val="24"/>
          <w:lang w:val="en-AU"/>
        </w:rPr>
      </w:pPr>
    </w:p>
    <w:p w:rsidR="006A488B" w:rsidRPr="0079080F" w:rsidRDefault="006A488B" w:rsidP="0039153C">
      <w:pPr>
        <w:pStyle w:val="ListParagraph"/>
        <w:numPr>
          <w:ilvl w:val="0"/>
          <w:numId w:val="24"/>
        </w:numPr>
        <w:spacing w:line="240" w:lineRule="auto"/>
        <w:jc w:val="both"/>
        <w:rPr>
          <w:rFonts w:ascii="Times New Roman" w:hAnsi="Times New Roman"/>
          <w:b/>
          <w:sz w:val="24"/>
          <w:szCs w:val="24"/>
          <w:lang w:val="en-AU"/>
        </w:rPr>
      </w:pPr>
      <w:r w:rsidRPr="0079080F">
        <w:rPr>
          <w:rFonts w:ascii="Times New Roman" w:hAnsi="Times New Roman"/>
          <w:b/>
          <w:sz w:val="24"/>
          <w:szCs w:val="24"/>
          <w:lang w:val="en-AU"/>
        </w:rPr>
        <w:t xml:space="preserve"> Do you believe that auditors are correct in dismissing users’ expectations as ‘unrealistic’? Should auditors be trying to meet these expectations by rethinking their role and changing their approach?</w:t>
      </w:r>
    </w:p>
    <w:p w:rsidR="006A488B" w:rsidRPr="0079080F" w:rsidRDefault="006A488B" w:rsidP="0039153C">
      <w:pPr>
        <w:jc w:val="both"/>
      </w:pPr>
      <w:r w:rsidRPr="0079080F">
        <w:t>The arguments supporting auditors’ current practices and the users’ alternative expectations should be researched and discussed. Are there any arguments to support the auditors’ position that could not be regarded as merely defending existing practices? Are there any arguments to support critics who suggest that auditors should be doing more? Recent changes to the law suggest that regulators are willing to reconsider the auditor’s role (</w:t>
      </w:r>
      <w:r w:rsidR="0039153C" w:rsidRPr="0079080F">
        <w:t>e.g.</w:t>
      </w:r>
      <w:r w:rsidRPr="0079080F">
        <w:t xml:space="preserve"> banning certain non-audit services, requiring an independence declaration, requiring audit partner rotation). If auditors proactively adopt these types of changes, is it possible that more draconian regulatory changes could be avoided?</w:t>
      </w:r>
    </w:p>
    <w:p w:rsidR="00BA443C" w:rsidRPr="0079080F" w:rsidRDefault="00D25084" w:rsidP="00D25084">
      <w:r w:rsidRPr="0079080F">
        <w:t xml:space="preserve"> </w:t>
      </w:r>
    </w:p>
    <w:p w:rsidR="004E7897" w:rsidRPr="0079080F" w:rsidRDefault="004E7897" w:rsidP="0039153C">
      <w:pPr>
        <w:jc w:val="both"/>
        <w:rPr>
          <w:b/>
        </w:rPr>
      </w:pPr>
    </w:p>
    <w:sectPr w:rsidR="004E7897" w:rsidRPr="0079080F" w:rsidSect="00652069">
      <w:headerReference w:type="even" r:id="rId17"/>
      <w:headerReference w:type="default" r:id="rId18"/>
      <w:footerReference w:type="even" r:id="rId19"/>
      <w:footerReference w:type="default" r:id="rId20"/>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7E" w:rsidRDefault="0009657E">
      <w:r>
        <w:separator/>
      </w:r>
    </w:p>
  </w:endnote>
  <w:endnote w:type="continuationSeparator" w:id="0">
    <w:p w:rsidR="0009657E" w:rsidRDefault="0009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Legacy San Italic 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EuropeanPiStd-1">
    <w:altName w:val="Times New Roman"/>
    <w:panose1 w:val="00000000000000000000"/>
    <w:charset w:val="02"/>
    <w:family w:val="auto"/>
    <w:notTrueType/>
    <w:pitch w:val="default"/>
  </w:font>
  <w:font w:name="ITCFranklinGothicStd-Book">
    <w:altName w:val="Times New Roman"/>
    <w:panose1 w:val="00000000000000000000"/>
    <w:charset w:val="4D"/>
    <w:family w:val="auto"/>
    <w:notTrueType/>
    <w:pitch w:val="default"/>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0" w:rsidRPr="0021748B" w:rsidRDefault="00544900" w:rsidP="007F3445">
    <w:pPr>
      <w:pStyle w:val="Footer"/>
    </w:pPr>
    <w:r>
      <w:rPr>
        <w:sz w:val="20"/>
        <w:szCs w:val="20"/>
        <w:lang w:val="en-US"/>
      </w:rPr>
      <w:tab/>
    </w:r>
    <w:r w:rsidRPr="00A61045">
      <w:rPr>
        <w:sz w:val="20"/>
        <w:szCs w:val="20"/>
        <w:lang w:val="en-US"/>
      </w:rPr>
      <w:t>© John Wiley and Sons Au</w:t>
    </w:r>
    <w:r>
      <w:rPr>
        <w:sz w:val="20"/>
        <w:szCs w:val="20"/>
        <w:lang w:val="en-US"/>
      </w:rPr>
      <w:t>s</w:t>
    </w:r>
    <w:r w:rsidRPr="00A61045">
      <w:rPr>
        <w:sz w:val="20"/>
        <w:szCs w:val="20"/>
        <w:lang w:val="en-US"/>
      </w:rPr>
      <w:t>tralia, Ltd</w:t>
    </w:r>
    <w:r>
      <w:rPr>
        <w:sz w:val="20"/>
        <w:szCs w:val="20"/>
        <w:lang w:val="en-US"/>
      </w:rPr>
      <w:t xml:space="preserve"> 201</w:t>
    </w:r>
    <w:r w:rsidR="00652069">
      <w:rPr>
        <w:sz w:val="20"/>
        <w:szCs w:val="20"/>
        <w:lang w:val="en-US"/>
      </w:rPr>
      <w:t>7</w:t>
    </w:r>
    <w:r>
      <w:rPr>
        <w:sz w:val="20"/>
        <w:szCs w:val="20"/>
        <w:lang w:val="en-US"/>
      </w:rPr>
      <w:tab/>
    </w:r>
    <w:r w:rsidRPr="00D4549E">
      <w:rPr>
        <w:sz w:val="20"/>
        <w:szCs w:val="20"/>
        <w:lang w:val="en-US"/>
      </w:rPr>
      <w:t>1.</w:t>
    </w:r>
    <w:r w:rsidRPr="00D4549E">
      <w:rPr>
        <w:rStyle w:val="PageNumber"/>
        <w:sz w:val="20"/>
        <w:szCs w:val="20"/>
      </w:rPr>
      <w:fldChar w:fldCharType="begin"/>
    </w:r>
    <w:r w:rsidRPr="00D4549E">
      <w:rPr>
        <w:rStyle w:val="PageNumber"/>
        <w:sz w:val="20"/>
        <w:szCs w:val="20"/>
      </w:rPr>
      <w:instrText xml:space="preserve"> PAGE </w:instrText>
    </w:r>
    <w:r w:rsidRPr="00D4549E">
      <w:rPr>
        <w:rStyle w:val="PageNumber"/>
        <w:sz w:val="20"/>
        <w:szCs w:val="20"/>
      </w:rPr>
      <w:fldChar w:fldCharType="separate"/>
    </w:r>
    <w:r w:rsidR="00CA48D6">
      <w:rPr>
        <w:rStyle w:val="PageNumber"/>
        <w:noProof/>
        <w:sz w:val="20"/>
        <w:szCs w:val="20"/>
      </w:rPr>
      <w:t>2</w:t>
    </w:r>
    <w:r w:rsidRPr="00D4549E">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0" w:rsidRPr="0021748B" w:rsidRDefault="00544900">
    <w:pPr>
      <w:pStyle w:val="Footer"/>
    </w:pPr>
    <w:r>
      <w:tab/>
    </w:r>
    <w:r w:rsidRPr="00A61045">
      <w:rPr>
        <w:sz w:val="20"/>
        <w:szCs w:val="20"/>
        <w:lang w:val="en-US"/>
      </w:rPr>
      <w:t>© John Wiley and Sons Au</w:t>
    </w:r>
    <w:r>
      <w:rPr>
        <w:sz w:val="20"/>
        <w:szCs w:val="20"/>
        <w:lang w:val="en-US"/>
      </w:rPr>
      <w:t>s</w:t>
    </w:r>
    <w:r w:rsidRPr="00A61045">
      <w:rPr>
        <w:sz w:val="20"/>
        <w:szCs w:val="20"/>
        <w:lang w:val="en-US"/>
      </w:rPr>
      <w:t>tralia, Ltd</w:t>
    </w:r>
    <w:r>
      <w:rPr>
        <w:sz w:val="20"/>
        <w:szCs w:val="20"/>
        <w:lang w:val="en-US"/>
      </w:rPr>
      <w:t xml:space="preserve"> 201</w:t>
    </w:r>
    <w:r w:rsidR="00652069">
      <w:rPr>
        <w:sz w:val="20"/>
        <w:szCs w:val="20"/>
        <w:lang w:val="en-US"/>
      </w:rPr>
      <w:t>7</w:t>
    </w:r>
    <w:r>
      <w:rPr>
        <w:sz w:val="20"/>
        <w:szCs w:val="20"/>
        <w:lang w:val="en-US"/>
      </w:rPr>
      <w:tab/>
    </w:r>
    <w:r w:rsidRPr="00D4549E">
      <w:rPr>
        <w:sz w:val="20"/>
        <w:szCs w:val="20"/>
        <w:lang w:val="en-US"/>
      </w:rPr>
      <w:t>1.</w:t>
    </w:r>
    <w:r w:rsidRPr="00D4549E">
      <w:rPr>
        <w:rStyle w:val="PageNumber"/>
        <w:sz w:val="20"/>
        <w:szCs w:val="20"/>
      </w:rPr>
      <w:fldChar w:fldCharType="begin"/>
    </w:r>
    <w:r w:rsidRPr="00D4549E">
      <w:rPr>
        <w:rStyle w:val="PageNumber"/>
        <w:sz w:val="20"/>
        <w:szCs w:val="20"/>
      </w:rPr>
      <w:instrText xml:space="preserve"> PAGE </w:instrText>
    </w:r>
    <w:r w:rsidRPr="00D4549E">
      <w:rPr>
        <w:rStyle w:val="PageNumber"/>
        <w:sz w:val="20"/>
        <w:szCs w:val="20"/>
      </w:rPr>
      <w:fldChar w:fldCharType="separate"/>
    </w:r>
    <w:r w:rsidR="00CA48D6">
      <w:rPr>
        <w:rStyle w:val="PageNumber"/>
        <w:noProof/>
        <w:sz w:val="20"/>
        <w:szCs w:val="20"/>
      </w:rPr>
      <w:t>3</w:t>
    </w:r>
    <w:r w:rsidRPr="00D4549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7E" w:rsidRDefault="0009657E">
      <w:r>
        <w:separator/>
      </w:r>
    </w:p>
  </w:footnote>
  <w:footnote w:type="continuationSeparator" w:id="0">
    <w:p w:rsidR="0009657E" w:rsidRDefault="00096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0" w:rsidRPr="0021748B" w:rsidRDefault="00544900" w:rsidP="00C176D0">
    <w:pPr>
      <w:pStyle w:val="Header"/>
      <w:rPr>
        <w:i/>
        <w:sz w:val="20"/>
        <w:szCs w:val="20"/>
      </w:rPr>
    </w:pPr>
    <w:r>
      <w:rPr>
        <w:i/>
        <w:sz w:val="20"/>
        <w:szCs w:val="20"/>
      </w:rPr>
      <w:t>Solutions manual to accompany Auditing: a practical approach 3e</w:t>
    </w:r>
  </w:p>
  <w:p w:rsidR="00544900" w:rsidRDefault="00544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00" w:rsidRPr="00BA3CCB" w:rsidRDefault="00544900" w:rsidP="00BA3CCB">
    <w:pPr>
      <w:pStyle w:val="Header"/>
      <w:tabs>
        <w:tab w:val="clear" w:pos="4153"/>
      </w:tabs>
      <w:rPr>
        <w:i/>
        <w:sz w:val="20"/>
        <w:szCs w:val="20"/>
      </w:rPr>
    </w:pPr>
    <w:r>
      <w:tab/>
    </w:r>
    <w:r w:rsidRPr="00BA3CCB">
      <w:rPr>
        <w:i/>
        <w:sz w:val="20"/>
        <w:szCs w:val="20"/>
      </w:rPr>
      <w:t xml:space="preserve">Chapter 1: </w:t>
    </w:r>
    <w:r>
      <w:rPr>
        <w:i/>
        <w:sz w:val="20"/>
        <w:szCs w:val="20"/>
      </w:rPr>
      <w:t>Introduction and overview of auditing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844029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13C149D"/>
    <w:multiLevelType w:val="hybridMultilevel"/>
    <w:tmpl w:val="D2C44148"/>
    <w:lvl w:ilvl="0" w:tplc="4E7A154E">
      <w:start w:val="1"/>
      <w:numFmt w:val="decimal"/>
      <w:lvlText w:val="1.%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187FEF"/>
    <w:multiLevelType w:val="hybridMultilevel"/>
    <w:tmpl w:val="A5AC5B0E"/>
    <w:lvl w:ilvl="0" w:tplc="9EEE893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2C44FCF"/>
    <w:multiLevelType w:val="hybridMultilevel"/>
    <w:tmpl w:val="FD4E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F46F24"/>
    <w:multiLevelType w:val="hybridMultilevel"/>
    <w:tmpl w:val="1CBEEE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A366FE5"/>
    <w:multiLevelType w:val="multilevel"/>
    <w:tmpl w:val="DBE6B568"/>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67442E"/>
    <w:multiLevelType w:val="multilevel"/>
    <w:tmpl w:val="95C40EFC"/>
    <w:lvl w:ilvl="0">
      <w:start w:val="1"/>
      <w:numFmt w:val="decimal"/>
      <w:lvlText w:val="%1"/>
      <w:lvlJc w:val="left"/>
      <w:pPr>
        <w:ind w:left="420" w:hanging="420"/>
      </w:pPr>
      <w:rPr>
        <w:rFonts w:hint="default"/>
      </w:rPr>
    </w:lvl>
    <w:lvl w:ilvl="1">
      <w:start w:val="2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E580B7D"/>
    <w:multiLevelType w:val="multilevel"/>
    <w:tmpl w:val="D23E3094"/>
    <w:lvl w:ilvl="0">
      <w:start w:val="1"/>
      <w:numFmt w:val="decimal"/>
      <w:lvlText w:val="%1"/>
      <w:lvlJc w:val="left"/>
      <w:pPr>
        <w:ind w:left="420" w:hanging="420"/>
      </w:pPr>
      <w:rPr>
        <w:rFonts w:hint="default"/>
      </w:rPr>
    </w:lvl>
    <w:lvl w:ilvl="1">
      <w:start w:val="10"/>
      <w:numFmt w:val="decimal"/>
      <w:lvlText w:val="%1.%2"/>
      <w:lvlJc w:val="left"/>
      <w:pPr>
        <w:ind w:left="795" w:hanging="4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8">
    <w:nsid w:val="1D9878FF"/>
    <w:multiLevelType w:val="hybridMultilevel"/>
    <w:tmpl w:val="2EC0D148"/>
    <w:lvl w:ilvl="0" w:tplc="A282DB0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2A37A7F"/>
    <w:multiLevelType w:val="hybridMultilevel"/>
    <w:tmpl w:val="5C8E3236"/>
    <w:lvl w:ilvl="0" w:tplc="A282DB0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3F767A0"/>
    <w:multiLevelType w:val="hybridMultilevel"/>
    <w:tmpl w:val="4D1C9DD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nsid w:val="281D29E5"/>
    <w:multiLevelType w:val="hybridMultilevel"/>
    <w:tmpl w:val="91E45DD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C5339F1"/>
    <w:multiLevelType w:val="multilevel"/>
    <w:tmpl w:val="19845618"/>
    <w:lvl w:ilvl="0">
      <w:start w:val="1"/>
      <w:numFmt w:val="decimal"/>
      <w:lvlText w:val="%1"/>
      <w:lvlJc w:val="left"/>
      <w:pPr>
        <w:ind w:left="420" w:hanging="420"/>
      </w:pPr>
      <w:rPr>
        <w:rFonts w:hint="default"/>
        <w:b w:val="0"/>
      </w:rPr>
    </w:lvl>
    <w:lvl w:ilvl="1">
      <w:start w:val="35"/>
      <w:numFmt w:val="decimal"/>
      <w:lvlText w:val="%1.%2"/>
      <w:lvlJc w:val="left"/>
      <w:pPr>
        <w:ind w:left="420" w:hanging="4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306C6DEE"/>
    <w:multiLevelType w:val="hybridMultilevel"/>
    <w:tmpl w:val="0CB6DCE8"/>
    <w:lvl w:ilvl="0" w:tplc="A282DB0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4304AF8"/>
    <w:multiLevelType w:val="multilevel"/>
    <w:tmpl w:val="9F1A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883035"/>
    <w:multiLevelType w:val="hybridMultilevel"/>
    <w:tmpl w:val="3ED83BD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6">
    <w:nsid w:val="40275C0B"/>
    <w:multiLevelType w:val="hybridMultilevel"/>
    <w:tmpl w:val="C930D4FE"/>
    <w:lvl w:ilvl="0" w:tplc="0C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46C35B1"/>
    <w:multiLevelType w:val="hybridMultilevel"/>
    <w:tmpl w:val="B2225FE6"/>
    <w:lvl w:ilvl="0" w:tplc="A282DB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6DB7F42"/>
    <w:multiLevelType w:val="multilevel"/>
    <w:tmpl w:val="02C211D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nsid w:val="48536599"/>
    <w:multiLevelType w:val="multilevel"/>
    <w:tmpl w:val="30708AC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nsid w:val="48D25E42"/>
    <w:multiLevelType w:val="multilevel"/>
    <w:tmpl w:val="B68A588E"/>
    <w:lvl w:ilvl="0">
      <w:start w:val="1"/>
      <w:numFmt w:val="decimal"/>
      <w:lvlText w:val="%1"/>
      <w:lvlJc w:val="left"/>
      <w:pPr>
        <w:tabs>
          <w:tab w:val="num" w:pos="375"/>
        </w:tabs>
        <w:ind w:left="375" w:hanging="375"/>
      </w:pPr>
      <w:rPr>
        <w:rFonts w:hint="default"/>
      </w:rPr>
    </w:lvl>
    <w:lvl w:ilvl="1">
      <w:start w:val="2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B63485D"/>
    <w:multiLevelType w:val="multilevel"/>
    <w:tmpl w:val="2384D0A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Calibri" w:eastAsia="Calibri" w:hAnsi="Calibri"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D6128F"/>
    <w:multiLevelType w:val="multilevel"/>
    <w:tmpl w:val="3380384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nsid w:val="4DA62084"/>
    <w:multiLevelType w:val="hybridMultilevel"/>
    <w:tmpl w:val="5EAA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EB315F"/>
    <w:multiLevelType w:val="multilevel"/>
    <w:tmpl w:val="8920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6F4D44"/>
    <w:multiLevelType w:val="multilevel"/>
    <w:tmpl w:val="A5AC5B0E"/>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nsid w:val="60653B99"/>
    <w:multiLevelType w:val="hybridMultilevel"/>
    <w:tmpl w:val="30708A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22E4ECF"/>
    <w:multiLevelType w:val="hybridMultilevel"/>
    <w:tmpl w:val="33803842"/>
    <w:lvl w:ilvl="0" w:tplc="A2B6987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696629C9"/>
    <w:multiLevelType w:val="hybridMultilevel"/>
    <w:tmpl w:val="B9CC7EF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A992FA8"/>
    <w:multiLevelType w:val="hybridMultilevel"/>
    <w:tmpl w:val="E6726312"/>
    <w:lvl w:ilvl="0" w:tplc="A282DB0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F9E5C6F"/>
    <w:multiLevelType w:val="multilevel"/>
    <w:tmpl w:val="CD283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3F6AD2"/>
    <w:multiLevelType w:val="hybridMultilevel"/>
    <w:tmpl w:val="8332B24E"/>
    <w:lvl w:ilvl="0" w:tplc="A282DB0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7AAA2575"/>
    <w:multiLevelType w:val="multilevel"/>
    <w:tmpl w:val="B9CC7EF0"/>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B5F4784"/>
    <w:multiLevelType w:val="hybridMultilevel"/>
    <w:tmpl w:val="AC48F5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7"/>
  </w:num>
  <w:num w:numId="4">
    <w:abstractNumId w:val="2"/>
  </w:num>
  <w:num w:numId="5">
    <w:abstractNumId w:val="27"/>
  </w:num>
  <w:num w:numId="6">
    <w:abstractNumId w:val="28"/>
  </w:num>
  <w:num w:numId="7">
    <w:abstractNumId w:val="26"/>
  </w:num>
  <w:num w:numId="8">
    <w:abstractNumId w:val="21"/>
  </w:num>
  <w:num w:numId="9">
    <w:abstractNumId w:val="24"/>
  </w:num>
  <w:num w:numId="10">
    <w:abstractNumId w:val="33"/>
  </w:num>
  <w:num w:numId="11">
    <w:abstractNumId w:val="20"/>
  </w:num>
  <w:num w:numId="12">
    <w:abstractNumId w:val="7"/>
  </w:num>
  <w:num w:numId="13">
    <w:abstractNumId w:val="5"/>
  </w:num>
  <w:num w:numId="14">
    <w:abstractNumId w:val="18"/>
  </w:num>
  <w:num w:numId="15">
    <w:abstractNumId w:val="25"/>
  </w:num>
  <w:num w:numId="16">
    <w:abstractNumId w:val="29"/>
  </w:num>
  <w:num w:numId="17">
    <w:abstractNumId w:val="22"/>
  </w:num>
  <w:num w:numId="18">
    <w:abstractNumId w:val="9"/>
  </w:num>
  <w:num w:numId="19">
    <w:abstractNumId w:val="32"/>
  </w:num>
  <w:num w:numId="20">
    <w:abstractNumId w:val="13"/>
  </w:num>
  <w:num w:numId="21">
    <w:abstractNumId w:val="8"/>
  </w:num>
  <w:num w:numId="22">
    <w:abstractNumId w:val="11"/>
  </w:num>
  <w:num w:numId="23">
    <w:abstractNumId w:val="19"/>
  </w:num>
  <w:num w:numId="24">
    <w:abstractNumId w:val="31"/>
  </w:num>
  <w:num w:numId="25">
    <w:abstractNumId w:val="4"/>
  </w:num>
  <w:num w:numId="26">
    <w:abstractNumId w:val="10"/>
  </w:num>
  <w:num w:numId="27">
    <w:abstractNumId w:val="15"/>
  </w:num>
  <w:num w:numId="28">
    <w:abstractNumId w:val="6"/>
  </w:num>
  <w:num w:numId="29">
    <w:abstractNumId w:val="12"/>
  </w:num>
  <w:num w:numId="30">
    <w:abstractNumId w:val="23"/>
  </w:num>
  <w:num w:numId="31">
    <w:abstractNumId w:val="16"/>
  </w:num>
  <w:num w:numId="32">
    <w:abstractNumId w:val="30"/>
  </w:num>
  <w:num w:numId="33">
    <w:abstractNumId w:val="14"/>
  </w:num>
  <w:num w:numId="34">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Hamilton">
    <w15:presenceInfo w15:providerId="AD" w15:userId="S-1-5-21-839522115-2147074499-499215656-34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32"/>
    <w:rsid w:val="0001164C"/>
    <w:rsid w:val="000370D4"/>
    <w:rsid w:val="000410C6"/>
    <w:rsid w:val="00062978"/>
    <w:rsid w:val="00065FB2"/>
    <w:rsid w:val="0007405F"/>
    <w:rsid w:val="0009657E"/>
    <w:rsid w:val="00097C19"/>
    <w:rsid w:val="000A5272"/>
    <w:rsid w:val="000B04C8"/>
    <w:rsid w:val="000C4B50"/>
    <w:rsid w:val="000D1112"/>
    <w:rsid w:val="001330E9"/>
    <w:rsid w:val="00174A9E"/>
    <w:rsid w:val="00176B42"/>
    <w:rsid w:val="00194967"/>
    <w:rsid w:val="001B4073"/>
    <w:rsid w:val="001D5431"/>
    <w:rsid w:val="001E4796"/>
    <w:rsid w:val="001F35CA"/>
    <w:rsid w:val="001F4E10"/>
    <w:rsid w:val="00230FEB"/>
    <w:rsid w:val="00235302"/>
    <w:rsid w:val="002373E2"/>
    <w:rsid w:val="002474A3"/>
    <w:rsid w:val="00260F02"/>
    <w:rsid w:val="00261ABE"/>
    <w:rsid w:val="00273054"/>
    <w:rsid w:val="002847C0"/>
    <w:rsid w:val="002B402C"/>
    <w:rsid w:val="002C05AE"/>
    <w:rsid w:val="002E1ADF"/>
    <w:rsid w:val="002E626B"/>
    <w:rsid w:val="002F0965"/>
    <w:rsid w:val="00312814"/>
    <w:rsid w:val="00330569"/>
    <w:rsid w:val="00385E2F"/>
    <w:rsid w:val="0039153C"/>
    <w:rsid w:val="003C0CF9"/>
    <w:rsid w:val="003C329B"/>
    <w:rsid w:val="003E58C7"/>
    <w:rsid w:val="003F7419"/>
    <w:rsid w:val="004160C2"/>
    <w:rsid w:val="004202F5"/>
    <w:rsid w:val="00450262"/>
    <w:rsid w:val="004743EB"/>
    <w:rsid w:val="0049158E"/>
    <w:rsid w:val="004954D0"/>
    <w:rsid w:val="004B0D17"/>
    <w:rsid w:val="004B62E7"/>
    <w:rsid w:val="004C78FB"/>
    <w:rsid w:val="004E7897"/>
    <w:rsid w:val="00504521"/>
    <w:rsid w:val="00544900"/>
    <w:rsid w:val="0054604E"/>
    <w:rsid w:val="00547902"/>
    <w:rsid w:val="005506AD"/>
    <w:rsid w:val="00560679"/>
    <w:rsid w:val="005648E1"/>
    <w:rsid w:val="0057046B"/>
    <w:rsid w:val="005A1AFA"/>
    <w:rsid w:val="005D3973"/>
    <w:rsid w:val="005E6552"/>
    <w:rsid w:val="005E6955"/>
    <w:rsid w:val="006125E4"/>
    <w:rsid w:val="00636D41"/>
    <w:rsid w:val="00644789"/>
    <w:rsid w:val="00645043"/>
    <w:rsid w:val="00652069"/>
    <w:rsid w:val="00682FF7"/>
    <w:rsid w:val="00693C84"/>
    <w:rsid w:val="006A099C"/>
    <w:rsid w:val="006A488B"/>
    <w:rsid w:val="006B39B8"/>
    <w:rsid w:val="006E39E8"/>
    <w:rsid w:val="006F44A5"/>
    <w:rsid w:val="0070259F"/>
    <w:rsid w:val="0071788F"/>
    <w:rsid w:val="007215E3"/>
    <w:rsid w:val="00737A39"/>
    <w:rsid w:val="00774282"/>
    <w:rsid w:val="0079080F"/>
    <w:rsid w:val="007A2ECE"/>
    <w:rsid w:val="007B0FBE"/>
    <w:rsid w:val="007F3445"/>
    <w:rsid w:val="00810910"/>
    <w:rsid w:val="00832B72"/>
    <w:rsid w:val="008342C5"/>
    <w:rsid w:val="00835C3C"/>
    <w:rsid w:val="00847A32"/>
    <w:rsid w:val="0085007C"/>
    <w:rsid w:val="00877E11"/>
    <w:rsid w:val="00892613"/>
    <w:rsid w:val="008A0534"/>
    <w:rsid w:val="008A71C0"/>
    <w:rsid w:val="008C60B6"/>
    <w:rsid w:val="008C6DB7"/>
    <w:rsid w:val="008D4AD8"/>
    <w:rsid w:val="008E1DE1"/>
    <w:rsid w:val="008E3B07"/>
    <w:rsid w:val="008E6F2E"/>
    <w:rsid w:val="0091618F"/>
    <w:rsid w:val="009200FD"/>
    <w:rsid w:val="0093094F"/>
    <w:rsid w:val="009460A2"/>
    <w:rsid w:val="009546A2"/>
    <w:rsid w:val="00956037"/>
    <w:rsid w:val="009604CE"/>
    <w:rsid w:val="009877DF"/>
    <w:rsid w:val="00996410"/>
    <w:rsid w:val="009A6E04"/>
    <w:rsid w:val="009B1B2F"/>
    <w:rsid w:val="009B523F"/>
    <w:rsid w:val="009B6E24"/>
    <w:rsid w:val="009C54D9"/>
    <w:rsid w:val="009D2139"/>
    <w:rsid w:val="009F3AE1"/>
    <w:rsid w:val="009F3FCD"/>
    <w:rsid w:val="00A002CC"/>
    <w:rsid w:val="00A07683"/>
    <w:rsid w:val="00A240F1"/>
    <w:rsid w:val="00A31AEB"/>
    <w:rsid w:val="00A51F06"/>
    <w:rsid w:val="00A91541"/>
    <w:rsid w:val="00AB3D75"/>
    <w:rsid w:val="00AD1A7E"/>
    <w:rsid w:val="00AD2038"/>
    <w:rsid w:val="00B05650"/>
    <w:rsid w:val="00B12BA7"/>
    <w:rsid w:val="00B32554"/>
    <w:rsid w:val="00B53FEE"/>
    <w:rsid w:val="00B6341B"/>
    <w:rsid w:val="00B845DC"/>
    <w:rsid w:val="00BA3CCB"/>
    <w:rsid w:val="00BA443C"/>
    <w:rsid w:val="00BC12C8"/>
    <w:rsid w:val="00BC30A2"/>
    <w:rsid w:val="00BC64F3"/>
    <w:rsid w:val="00BF3CA5"/>
    <w:rsid w:val="00C0080A"/>
    <w:rsid w:val="00C176D0"/>
    <w:rsid w:val="00C20E75"/>
    <w:rsid w:val="00C214B5"/>
    <w:rsid w:val="00C838CE"/>
    <w:rsid w:val="00C94287"/>
    <w:rsid w:val="00CA48D6"/>
    <w:rsid w:val="00CA6F2C"/>
    <w:rsid w:val="00CC2B56"/>
    <w:rsid w:val="00CD12D8"/>
    <w:rsid w:val="00CD7A74"/>
    <w:rsid w:val="00CE043C"/>
    <w:rsid w:val="00CE350A"/>
    <w:rsid w:val="00CE5CA7"/>
    <w:rsid w:val="00D0253B"/>
    <w:rsid w:val="00D06283"/>
    <w:rsid w:val="00D12844"/>
    <w:rsid w:val="00D150DD"/>
    <w:rsid w:val="00D25084"/>
    <w:rsid w:val="00D325E4"/>
    <w:rsid w:val="00D4549E"/>
    <w:rsid w:val="00D5104D"/>
    <w:rsid w:val="00D545D6"/>
    <w:rsid w:val="00D828D1"/>
    <w:rsid w:val="00DB1875"/>
    <w:rsid w:val="00DB4E5E"/>
    <w:rsid w:val="00DC213E"/>
    <w:rsid w:val="00DD3389"/>
    <w:rsid w:val="00DE048A"/>
    <w:rsid w:val="00E076DE"/>
    <w:rsid w:val="00E1497A"/>
    <w:rsid w:val="00E30091"/>
    <w:rsid w:val="00E41B4F"/>
    <w:rsid w:val="00E42FDD"/>
    <w:rsid w:val="00E44788"/>
    <w:rsid w:val="00E50188"/>
    <w:rsid w:val="00E618C8"/>
    <w:rsid w:val="00E9719A"/>
    <w:rsid w:val="00EA48E1"/>
    <w:rsid w:val="00EA4CBF"/>
    <w:rsid w:val="00EF1BC7"/>
    <w:rsid w:val="00F14A4F"/>
    <w:rsid w:val="00F4031B"/>
    <w:rsid w:val="00F41B0E"/>
    <w:rsid w:val="00F63E41"/>
    <w:rsid w:val="00F67496"/>
    <w:rsid w:val="00F84CF4"/>
    <w:rsid w:val="00F8599A"/>
    <w:rsid w:val="00F95317"/>
    <w:rsid w:val="00FB7746"/>
    <w:rsid w:val="00FD49FA"/>
    <w:rsid w:val="00FE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32"/>
    <w:rPr>
      <w:sz w:val="24"/>
      <w:szCs w:val="24"/>
      <w:lang w:val="en-AU"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6A488B"/>
    <w:pPr>
      <w:keepNext/>
      <w:spacing w:before="240" w:after="60" w:line="276" w:lineRule="auto"/>
      <w:outlineLvl w:val="3"/>
    </w:pPr>
    <w:rPr>
      <w:rFonts w:eastAsia="Calibri"/>
      <w:b/>
      <w:bCs/>
      <w:sz w:val="28"/>
      <w:szCs w:val="28"/>
      <w:lang w:val="en-US"/>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1"/>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uiPriority w:val="20"/>
    <w:qFormat/>
    <w:rsid w:val="005E6955"/>
    <w:rPr>
      <w:rFonts w:ascii="Times New Roman" w:hAnsi="Times New Roman" w:cs="Times New Roman" w:hint="default"/>
      <w:b/>
      <w:bCs/>
      <w:i w:val="0"/>
      <w:iCs w:val="0"/>
      <w:color w:val="002776"/>
      <w:sz w:val="22"/>
      <w:szCs w:val="22"/>
    </w:rPr>
  </w:style>
  <w:style w:type="character" w:customStyle="1" w:styleId="Heading4Char">
    <w:name w:val="Heading 4 Char"/>
    <w:link w:val="Heading4"/>
    <w:rsid w:val="006A488B"/>
    <w:rPr>
      <w:rFonts w:eastAsia="Calibri"/>
      <w:b/>
      <w:bCs/>
      <w:sz w:val="28"/>
      <w:szCs w:val="28"/>
    </w:rPr>
  </w:style>
  <w:style w:type="paragraph" w:styleId="ListParagraph">
    <w:name w:val="List Paragraph"/>
    <w:basedOn w:val="Normal"/>
    <w:uiPriority w:val="99"/>
    <w:qFormat/>
    <w:rsid w:val="006A488B"/>
    <w:pPr>
      <w:spacing w:after="200" w:line="276" w:lineRule="auto"/>
      <w:ind w:left="720"/>
      <w:contextualSpacing/>
    </w:pPr>
    <w:rPr>
      <w:rFonts w:ascii="Calibri" w:eastAsia="Calibri" w:hAnsi="Calibri"/>
      <w:sz w:val="22"/>
      <w:szCs w:val="22"/>
      <w:lang w:val="en-US"/>
    </w:rPr>
  </w:style>
  <w:style w:type="character" w:styleId="Hyperlink">
    <w:name w:val="Hyperlink"/>
    <w:uiPriority w:val="99"/>
    <w:rsid w:val="006A488B"/>
    <w:rPr>
      <w:rFonts w:cs="Times New Roman"/>
      <w:b/>
      <w:bCs/>
      <w:color w:val="0077D4"/>
      <w:u w:val="single"/>
    </w:rPr>
  </w:style>
  <w:style w:type="paragraph" w:customStyle="1" w:styleId="Default">
    <w:name w:val="Default"/>
    <w:rsid w:val="006A488B"/>
    <w:pPr>
      <w:autoSpaceDE w:val="0"/>
      <w:autoSpaceDN w:val="0"/>
      <w:adjustRightInd w:val="0"/>
    </w:pPr>
    <w:rPr>
      <w:color w:val="000000"/>
      <w:sz w:val="24"/>
      <w:szCs w:val="24"/>
      <w:lang w:val="en-AU" w:eastAsia="en-AU"/>
    </w:rPr>
  </w:style>
  <w:style w:type="paragraph" w:styleId="BalloonText">
    <w:name w:val="Balloon Text"/>
    <w:basedOn w:val="Normal"/>
    <w:link w:val="BalloonTextChar"/>
    <w:rsid w:val="00636D41"/>
    <w:rPr>
      <w:rFonts w:ascii="Tahoma" w:hAnsi="Tahoma" w:cs="Tahoma"/>
      <w:sz w:val="16"/>
      <w:szCs w:val="16"/>
    </w:rPr>
  </w:style>
  <w:style w:type="character" w:customStyle="1" w:styleId="BalloonTextChar">
    <w:name w:val="Balloon Text Char"/>
    <w:link w:val="BalloonText"/>
    <w:rsid w:val="00636D41"/>
    <w:rPr>
      <w:rFonts w:ascii="Tahoma" w:hAnsi="Tahoma" w:cs="Tahoma"/>
      <w:sz w:val="16"/>
      <w:szCs w:val="16"/>
      <w:lang w:val="en-AU"/>
    </w:rPr>
  </w:style>
  <w:style w:type="character" w:styleId="FollowedHyperlink">
    <w:name w:val="FollowedHyperlink"/>
    <w:rsid w:val="005E6552"/>
    <w:rPr>
      <w:color w:val="800080"/>
      <w:u w:val="single"/>
    </w:rPr>
  </w:style>
  <w:style w:type="character" w:styleId="CommentReference">
    <w:name w:val="annotation reference"/>
    <w:rsid w:val="005E6552"/>
    <w:rPr>
      <w:sz w:val="16"/>
      <w:szCs w:val="16"/>
    </w:rPr>
  </w:style>
  <w:style w:type="paragraph" w:styleId="CommentText">
    <w:name w:val="annotation text"/>
    <w:basedOn w:val="Normal"/>
    <w:link w:val="CommentTextChar"/>
    <w:rsid w:val="005E6552"/>
    <w:rPr>
      <w:sz w:val="20"/>
      <w:szCs w:val="20"/>
    </w:rPr>
  </w:style>
  <w:style w:type="character" w:customStyle="1" w:styleId="CommentTextChar">
    <w:name w:val="Comment Text Char"/>
    <w:link w:val="CommentText"/>
    <w:rsid w:val="005E6552"/>
    <w:rPr>
      <w:lang w:eastAsia="en-US"/>
    </w:rPr>
  </w:style>
  <w:style w:type="paragraph" w:styleId="CommentSubject">
    <w:name w:val="annotation subject"/>
    <w:basedOn w:val="CommentText"/>
    <w:next w:val="CommentText"/>
    <w:link w:val="CommentSubjectChar"/>
    <w:rsid w:val="005E6552"/>
    <w:rPr>
      <w:b/>
      <w:bCs/>
    </w:rPr>
  </w:style>
  <w:style w:type="character" w:customStyle="1" w:styleId="CommentSubjectChar">
    <w:name w:val="Comment Subject Char"/>
    <w:link w:val="CommentSubject"/>
    <w:rsid w:val="005E6552"/>
    <w:rPr>
      <w:b/>
      <w:bCs/>
      <w:lang w:eastAsia="en-US"/>
    </w:rPr>
  </w:style>
  <w:style w:type="paragraph" w:customStyle="1" w:styleId="eocreviewquestions">
    <w:name w:val="eoc review questions"/>
    <w:basedOn w:val="Normal"/>
    <w:next w:val="Normal"/>
    <w:rsid w:val="00B6341B"/>
    <w:pPr>
      <w:widowControl w:val="0"/>
      <w:tabs>
        <w:tab w:val="right" w:pos="360"/>
      </w:tabs>
      <w:suppressAutoHyphens/>
      <w:autoSpaceDE w:val="0"/>
      <w:autoSpaceDN w:val="0"/>
      <w:adjustRightInd w:val="0"/>
      <w:spacing w:line="240" w:lineRule="atLeast"/>
      <w:ind w:left="480" w:hanging="480"/>
      <w:jc w:val="both"/>
      <w:textAlignment w:val="center"/>
    </w:pPr>
    <w:rPr>
      <w:rFonts w:ascii="Arial" w:hAnsi="Arial"/>
      <w:sz w:val="17"/>
      <w:szCs w:val="17"/>
      <w:lang w:val="en-GB"/>
    </w:rPr>
  </w:style>
  <w:style w:type="character" w:customStyle="1" w:styleId="ITCFranklinGothicLTBookbold">
    <w:name w:val="ITC Franklin Gothic LT Bookbold"/>
    <w:rsid w:val="00B6341B"/>
    <w:rPr>
      <w:rFonts w:ascii="Arial" w:hAnsi="Arial"/>
      <w:b/>
    </w:rPr>
  </w:style>
  <w:style w:type="paragraph" w:customStyle="1" w:styleId="eocapplicationtext">
    <w:name w:val="eoc application text"/>
    <w:basedOn w:val="Normal"/>
    <w:next w:val="Normal"/>
    <w:rsid w:val="007A2ECE"/>
    <w:pPr>
      <w:widowControl w:val="0"/>
      <w:autoSpaceDE w:val="0"/>
      <w:autoSpaceDN w:val="0"/>
      <w:adjustRightInd w:val="0"/>
      <w:spacing w:line="240" w:lineRule="atLeast"/>
      <w:jc w:val="both"/>
      <w:textAlignment w:val="center"/>
    </w:pPr>
    <w:rPr>
      <w:rFonts w:ascii="Arial" w:hAnsi="Arial"/>
      <w:sz w:val="17"/>
      <w:szCs w:val="17"/>
      <w:lang w:val="en-GB"/>
    </w:rPr>
  </w:style>
  <w:style w:type="paragraph" w:customStyle="1" w:styleId="eocapplicationsubhead">
    <w:name w:val="eoc application subhead"/>
    <w:basedOn w:val="Normal"/>
    <w:next w:val="Normal"/>
    <w:rsid w:val="00A31AEB"/>
    <w:pPr>
      <w:keepNext/>
      <w:widowControl w:val="0"/>
      <w:suppressAutoHyphens/>
      <w:autoSpaceDE w:val="0"/>
      <w:autoSpaceDN w:val="0"/>
      <w:adjustRightInd w:val="0"/>
      <w:spacing w:before="180" w:line="200" w:lineRule="atLeast"/>
      <w:textAlignment w:val="center"/>
    </w:pPr>
    <w:rPr>
      <w:rFonts w:ascii="Arial" w:hAnsi="Arial"/>
      <w:b/>
      <w:sz w:val="17"/>
      <w:szCs w:val="17"/>
      <w:lang w:val="en-GB"/>
    </w:rPr>
  </w:style>
  <w:style w:type="paragraph" w:customStyle="1" w:styleId="eocapplicationquestions">
    <w:name w:val="eoc application questions"/>
    <w:basedOn w:val="Normal"/>
    <w:next w:val="Normal"/>
    <w:rsid w:val="00A31AEB"/>
    <w:pPr>
      <w:widowControl w:val="0"/>
      <w:autoSpaceDE w:val="0"/>
      <w:autoSpaceDN w:val="0"/>
      <w:adjustRightInd w:val="0"/>
      <w:spacing w:line="240" w:lineRule="atLeast"/>
      <w:ind w:left="300" w:hanging="300"/>
      <w:jc w:val="both"/>
      <w:textAlignment w:val="center"/>
    </w:pPr>
    <w:rPr>
      <w:rFonts w:ascii="Arial" w:hAnsi="Arial"/>
      <w:sz w:val="17"/>
      <w:szCs w:val="17"/>
      <w:lang w:val="en-GB"/>
    </w:rPr>
  </w:style>
  <w:style w:type="paragraph" w:customStyle="1" w:styleId="NoParagraphStyle">
    <w:name w:val="[No Paragraph Style]"/>
    <w:rsid w:val="00810910"/>
    <w:pPr>
      <w:widowControl w:val="0"/>
      <w:autoSpaceDE w:val="0"/>
      <w:autoSpaceDN w:val="0"/>
      <w:adjustRightInd w:val="0"/>
      <w:spacing w:line="288" w:lineRule="auto"/>
      <w:textAlignment w:val="center"/>
    </w:pPr>
    <w:rPr>
      <w:rFonts w:ascii="TimesLTStd-Roman" w:hAnsi="TimesLTStd-Roman"/>
      <w:color w:val="000000"/>
      <w:sz w:val="24"/>
      <w:szCs w:val="24"/>
      <w:lang w:val="en-GB" w:eastAsia="en-US"/>
    </w:rPr>
  </w:style>
  <w:style w:type="paragraph" w:customStyle="1" w:styleId="eocapplicationintro">
    <w:name w:val="eoc application intro"/>
    <w:basedOn w:val="NoParagraphStyle"/>
    <w:next w:val="NoParagraphStyle"/>
    <w:rsid w:val="00D828D1"/>
    <w:pPr>
      <w:spacing w:line="240" w:lineRule="atLeast"/>
      <w:jc w:val="both"/>
    </w:pPr>
    <w:rPr>
      <w:rFonts w:ascii="Arial" w:hAnsi="Arial"/>
      <w:color w:val="auto"/>
      <w:sz w:val="17"/>
      <w:szCs w:val="17"/>
    </w:rPr>
  </w:style>
  <w:style w:type="paragraph" w:customStyle="1" w:styleId="eocapplicationlearningobjective">
    <w:name w:val="eoc application learning objective"/>
    <w:basedOn w:val="NoParagraphStyle"/>
    <w:next w:val="NoParagraphStyle"/>
    <w:rsid w:val="00544900"/>
    <w:pPr>
      <w:keepNext/>
      <w:tabs>
        <w:tab w:val="right" w:pos="9400"/>
        <w:tab w:val="right" w:pos="9600"/>
      </w:tabs>
      <w:suppressAutoHyphens/>
      <w:spacing w:before="240" w:after="60" w:line="260" w:lineRule="atLeast"/>
    </w:pPr>
    <w:rPr>
      <w:rFonts w:ascii="Arial" w:hAnsi="Arial"/>
      <w:b/>
      <w:color w:val="auto"/>
      <w:sz w:val="20"/>
      <w:szCs w:val="20"/>
    </w:rPr>
  </w:style>
  <w:style w:type="character" w:customStyle="1" w:styleId="eocstarwhite">
    <w:name w:val="eoc star white"/>
    <w:rsid w:val="00544900"/>
    <w:rPr>
      <w:rFonts w:ascii="EuropeanPiStd-1" w:hAnsi="EuropeanPiStd-1"/>
      <w:outline/>
      <w:color w:val="000000"/>
      <w:spacing w:val="-14"/>
      <w:position w:val="0"/>
      <w:sz w:val="24"/>
      <w:szCs w:val="24"/>
      <w14:textOutline w14:w="9525" w14:cap="flat" w14:cmpd="sng" w14:algn="ctr">
        <w14:solidFill>
          <w14:srgbClr w14:val="000000"/>
        </w14:solidFill>
        <w14:prstDash w14:val="solid"/>
        <w14:round/>
      </w14:textOutline>
      <w14:textFill>
        <w14:no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32"/>
    <w:rPr>
      <w:sz w:val="24"/>
      <w:szCs w:val="24"/>
      <w:lang w:val="en-AU"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6A488B"/>
    <w:pPr>
      <w:keepNext/>
      <w:spacing w:before="240" w:after="60" w:line="276" w:lineRule="auto"/>
      <w:outlineLvl w:val="3"/>
    </w:pPr>
    <w:rPr>
      <w:rFonts w:eastAsia="Calibri"/>
      <w:b/>
      <w:bCs/>
      <w:sz w:val="28"/>
      <w:szCs w:val="28"/>
      <w:lang w:val="en-US"/>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1"/>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uiPriority w:val="20"/>
    <w:qFormat/>
    <w:rsid w:val="005E6955"/>
    <w:rPr>
      <w:rFonts w:ascii="Times New Roman" w:hAnsi="Times New Roman" w:cs="Times New Roman" w:hint="default"/>
      <w:b/>
      <w:bCs/>
      <w:i w:val="0"/>
      <w:iCs w:val="0"/>
      <w:color w:val="002776"/>
      <w:sz w:val="22"/>
      <w:szCs w:val="22"/>
    </w:rPr>
  </w:style>
  <w:style w:type="character" w:customStyle="1" w:styleId="Heading4Char">
    <w:name w:val="Heading 4 Char"/>
    <w:link w:val="Heading4"/>
    <w:rsid w:val="006A488B"/>
    <w:rPr>
      <w:rFonts w:eastAsia="Calibri"/>
      <w:b/>
      <w:bCs/>
      <w:sz w:val="28"/>
      <w:szCs w:val="28"/>
    </w:rPr>
  </w:style>
  <w:style w:type="paragraph" w:styleId="ListParagraph">
    <w:name w:val="List Paragraph"/>
    <w:basedOn w:val="Normal"/>
    <w:uiPriority w:val="99"/>
    <w:qFormat/>
    <w:rsid w:val="006A488B"/>
    <w:pPr>
      <w:spacing w:after="200" w:line="276" w:lineRule="auto"/>
      <w:ind w:left="720"/>
      <w:contextualSpacing/>
    </w:pPr>
    <w:rPr>
      <w:rFonts w:ascii="Calibri" w:eastAsia="Calibri" w:hAnsi="Calibri"/>
      <w:sz w:val="22"/>
      <w:szCs w:val="22"/>
      <w:lang w:val="en-US"/>
    </w:rPr>
  </w:style>
  <w:style w:type="character" w:styleId="Hyperlink">
    <w:name w:val="Hyperlink"/>
    <w:uiPriority w:val="99"/>
    <w:rsid w:val="006A488B"/>
    <w:rPr>
      <w:rFonts w:cs="Times New Roman"/>
      <w:b/>
      <w:bCs/>
      <w:color w:val="0077D4"/>
      <w:u w:val="single"/>
    </w:rPr>
  </w:style>
  <w:style w:type="paragraph" w:customStyle="1" w:styleId="Default">
    <w:name w:val="Default"/>
    <w:rsid w:val="006A488B"/>
    <w:pPr>
      <w:autoSpaceDE w:val="0"/>
      <w:autoSpaceDN w:val="0"/>
      <w:adjustRightInd w:val="0"/>
    </w:pPr>
    <w:rPr>
      <w:color w:val="000000"/>
      <w:sz w:val="24"/>
      <w:szCs w:val="24"/>
      <w:lang w:val="en-AU" w:eastAsia="en-AU"/>
    </w:rPr>
  </w:style>
  <w:style w:type="paragraph" w:styleId="BalloonText">
    <w:name w:val="Balloon Text"/>
    <w:basedOn w:val="Normal"/>
    <w:link w:val="BalloonTextChar"/>
    <w:rsid w:val="00636D41"/>
    <w:rPr>
      <w:rFonts w:ascii="Tahoma" w:hAnsi="Tahoma" w:cs="Tahoma"/>
      <w:sz w:val="16"/>
      <w:szCs w:val="16"/>
    </w:rPr>
  </w:style>
  <w:style w:type="character" w:customStyle="1" w:styleId="BalloonTextChar">
    <w:name w:val="Balloon Text Char"/>
    <w:link w:val="BalloonText"/>
    <w:rsid w:val="00636D41"/>
    <w:rPr>
      <w:rFonts w:ascii="Tahoma" w:hAnsi="Tahoma" w:cs="Tahoma"/>
      <w:sz w:val="16"/>
      <w:szCs w:val="16"/>
      <w:lang w:val="en-AU"/>
    </w:rPr>
  </w:style>
  <w:style w:type="character" w:styleId="FollowedHyperlink">
    <w:name w:val="FollowedHyperlink"/>
    <w:rsid w:val="005E6552"/>
    <w:rPr>
      <w:color w:val="800080"/>
      <w:u w:val="single"/>
    </w:rPr>
  </w:style>
  <w:style w:type="character" w:styleId="CommentReference">
    <w:name w:val="annotation reference"/>
    <w:rsid w:val="005E6552"/>
    <w:rPr>
      <w:sz w:val="16"/>
      <w:szCs w:val="16"/>
    </w:rPr>
  </w:style>
  <w:style w:type="paragraph" w:styleId="CommentText">
    <w:name w:val="annotation text"/>
    <w:basedOn w:val="Normal"/>
    <w:link w:val="CommentTextChar"/>
    <w:rsid w:val="005E6552"/>
    <w:rPr>
      <w:sz w:val="20"/>
      <w:szCs w:val="20"/>
    </w:rPr>
  </w:style>
  <w:style w:type="character" w:customStyle="1" w:styleId="CommentTextChar">
    <w:name w:val="Comment Text Char"/>
    <w:link w:val="CommentText"/>
    <w:rsid w:val="005E6552"/>
    <w:rPr>
      <w:lang w:eastAsia="en-US"/>
    </w:rPr>
  </w:style>
  <w:style w:type="paragraph" w:styleId="CommentSubject">
    <w:name w:val="annotation subject"/>
    <w:basedOn w:val="CommentText"/>
    <w:next w:val="CommentText"/>
    <w:link w:val="CommentSubjectChar"/>
    <w:rsid w:val="005E6552"/>
    <w:rPr>
      <w:b/>
      <w:bCs/>
    </w:rPr>
  </w:style>
  <w:style w:type="character" w:customStyle="1" w:styleId="CommentSubjectChar">
    <w:name w:val="Comment Subject Char"/>
    <w:link w:val="CommentSubject"/>
    <w:rsid w:val="005E6552"/>
    <w:rPr>
      <w:b/>
      <w:bCs/>
      <w:lang w:eastAsia="en-US"/>
    </w:rPr>
  </w:style>
  <w:style w:type="paragraph" w:customStyle="1" w:styleId="eocreviewquestions">
    <w:name w:val="eoc review questions"/>
    <w:basedOn w:val="Normal"/>
    <w:next w:val="Normal"/>
    <w:rsid w:val="00B6341B"/>
    <w:pPr>
      <w:widowControl w:val="0"/>
      <w:tabs>
        <w:tab w:val="right" w:pos="360"/>
      </w:tabs>
      <w:suppressAutoHyphens/>
      <w:autoSpaceDE w:val="0"/>
      <w:autoSpaceDN w:val="0"/>
      <w:adjustRightInd w:val="0"/>
      <w:spacing w:line="240" w:lineRule="atLeast"/>
      <w:ind w:left="480" w:hanging="480"/>
      <w:jc w:val="both"/>
      <w:textAlignment w:val="center"/>
    </w:pPr>
    <w:rPr>
      <w:rFonts w:ascii="Arial" w:hAnsi="Arial"/>
      <w:sz w:val="17"/>
      <w:szCs w:val="17"/>
      <w:lang w:val="en-GB"/>
    </w:rPr>
  </w:style>
  <w:style w:type="character" w:customStyle="1" w:styleId="ITCFranklinGothicLTBookbold">
    <w:name w:val="ITC Franklin Gothic LT Bookbold"/>
    <w:rsid w:val="00B6341B"/>
    <w:rPr>
      <w:rFonts w:ascii="Arial" w:hAnsi="Arial"/>
      <w:b/>
    </w:rPr>
  </w:style>
  <w:style w:type="paragraph" w:customStyle="1" w:styleId="eocapplicationtext">
    <w:name w:val="eoc application text"/>
    <w:basedOn w:val="Normal"/>
    <w:next w:val="Normal"/>
    <w:rsid w:val="007A2ECE"/>
    <w:pPr>
      <w:widowControl w:val="0"/>
      <w:autoSpaceDE w:val="0"/>
      <w:autoSpaceDN w:val="0"/>
      <w:adjustRightInd w:val="0"/>
      <w:spacing w:line="240" w:lineRule="atLeast"/>
      <w:jc w:val="both"/>
      <w:textAlignment w:val="center"/>
    </w:pPr>
    <w:rPr>
      <w:rFonts w:ascii="Arial" w:hAnsi="Arial"/>
      <w:sz w:val="17"/>
      <w:szCs w:val="17"/>
      <w:lang w:val="en-GB"/>
    </w:rPr>
  </w:style>
  <w:style w:type="paragraph" w:customStyle="1" w:styleId="eocapplicationsubhead">
    <w:name w:val="eoc application subhead"/>
    <w:basedOn w:val="Normal"/>
    <w:next w:val="Normal"/>
    <w:rsid w:val="00A31AEB"/>
    <w:pPr>
      <w:keepNext/>
      <w:widowControl w:val="0"/>
      <w:suppressAutoHyphens/>
      <w:autoSpaceDE w:val="0"/>
      <w:autoSpaceDN w:val="0"/>
      <w:adjustRightInd w:val="0"/>
      <w:spacing w:before="180" w:line="200" w:lineRule="atLeast"/>
      <w:textAlignment w:val="center"/>
    </w:pPr>
    <w:rPr>
      <w:rFonts w:ascii="Arial" w:hAnsi="Arial"/>
      <w:b/>
      <w:sz w:val="17"/>
      <w:szCs w:val="17"/>
      <w:lang w:val="en-GB"/>
    </w:rPr>
  </w:style>
  <w:style w:type="paragraph" w:customStyle="1" w:styleId="eocapplicationquestions">
    <w:name w:val="eoc application questions"/>
    <w:basedOn w:val="Normal"/>
    <w:next w:val="Normal"/>
    <w:rsid w:val="00A31AEB"/>
    <w:pPr>
      <w:widowControl w:val="0"/>
      <w:autoSpaceDE w:val="0"/>
      <w:autoSpaceDN w:val="0"/>
      <w:adjustRightInd w:val="0"/>
      <w:spacing w:line="240" w:lineRule="atLeast"/>
      <w:ind w:left="300" w:hanging="300"/>
      <w:jc w:val="both"/>
      <w:textAlignment w:val="center"/>
    </w:pPr>
    <w:rPr>
      <w:rFonts w:ascii="Arial" w:hAnsi="Arial"/>
      <w:sz w:val="17"/>
      <w:szCs w:val="17"/>
      <w:lang w:val="en-GB"/>
    </w:rPr>
  </w:style>
  <w:style w:type="paragraph" w:customStyle="1" w:styleId="NoParagraphStyle">
    <w:name w:val="[No Paragraph Style]"/>
    <w:rsid w:val="00810910"/>
    <w:pPr>
      <w:widowControl w:val="0"/>
      <w:autoSpaceDE w:val="0"/>
      <w:autoSpaceDN w:val="0"/>
      <w:adjustRightInd w:val="0"/>
      <w:spacing w:line="288" w:lineRule="auto"/>
      <w:textAlignment w:val="center"/>
    </w:pPr>
    <w:rPr>
      <w:rFonts w:ascii="TimesLTStd-Roman" w:hAnsi="TimesLTStd-Roman"/>
      <w:color w:val="000000"/>
      <w:sz w:val="24"/>
      <w:szCs w:val="24"/>
      <w:lang w:val="en-GB" w:eastAsia="en-US"/>
    </w:rPr>
  </w:style>
  <w:style w:type="paragraph" w:customStyle="1" w:styleId="eocapplicationintro">
    <w:name w:val="eoc application intro"/>
    <w:basedOn w:val="NoParagraphStyle"/>
    <w:next w:val="NoParagraphStyle"/>
    <w:rsid w:val="00D828D1"/>
    <w:pPr>
      <w:spacing w:line="240" w:lineRule="atLeast"/>
      <w:jc w:val="both"/>
    </w:pPr>
    <w:rPr>
      <w:rFonts w:ascii="Arial" w:hAnsi="Arial"/>
      <w:color w:val="auto"/>
      <w:sz w:val="17"/>
      <w:szCs w:val="17"/>
    </w:rPr>
  </w:style>
  <w:style w:type="paragraph" w:customStyle="1" w:styleId="eocapplicationlearningobjective">
    <w:name w:val="eoc application learning objective"/>
    <w:basedOn w:val="NoParagraphStyle"/>
    <w:next w:val="NoParagraphStyle"/>
    <w:rsid w:val="00544900"/>
    <w:pPr>
      <w:keepNext/>
      <w:tabs>
        <w:tab w:val="right" w:pos="9400"/>
        <w:tab w:val="right" w:pos="9600"/>
      </w:tabs>
      <w:suppressAutoHyphens/>
      <w:spacing w:before="240" w:after="60" w:line="260" w:lineRule="atLeast"/>
    </w:pPr>
    <w:rPr>
      <w:rFonts w:ascii="Arial" w:hAnsi="Arial"/>
      <w:b/>
      <w:color w:val="auto"/>
      <w:sz w:val="20"/>
      <w:szCs w:val="20"/>
    </w:rPr>
  </w:style>
  <w:style w:type="character" w:customStyle="1" w:styleId="eocstarwhite">
    <w:name w:val="eoc star white"/>
    <w:rsid w:val="00544900"/>
    <w:rPr>
      <w:rFonts w:ascii="EuropeanPiStd-1" w:hAnsi="EuropeanPiStd-1"/>
      <w:outline/>
      <w:color w:val="000000"/>
      <w:spacing w:val="-14"/>
      <w:position w:val="0"/>
      <w:sz w:val="24"/>
      <w:szCs w:val="24"/>
      <w14:textOutline w14:w="9525" w14:cap="flat" w14:cmpd="sng" w14:algn="ctr">
        <w14:solidFill>
          <w14:srgbClr w14:val="000000"/>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98365">
      <w:bodyDiv w:val="1"/>
      <w:marLeft w:val="0"/>
      <w:marRight w:val="0"/>
      <w:marTop w:val="0"/>
      <w:marBottom w:val="0"/>
      <w:divBdr>
        <w:top w:val="none" w:sz="0" w:space="0" w:color="auto"/>
        <w:left w:val="none" w:sz="0" w:space="0" w:color="auto"/>
        <w:bottom w:val="none" w:sz="0" w:space="0" w:color="auto"/>
        <w:right w:val="none" w:sz="0" w:space="0" w:color="auto"/>
      </w:divBdr>
      <w:divsChild>
        <w:div w:id="418252575">
          <w:marLeft w:val="0"/>
          <w:marRight w:val="0"/>
          <w:marTop w:val="0"/>
          <w:marBottom w:val="0"/>
          <w:divBdr>
            <w:top w:val="none" w:sz="0" w:space="0" w:color="auto"/>
            <w:left w:val="none" w:sz="0" w:space="0" w:color="auto"/>
            <w:bottom w:val="none" w:sz="0" w:space="0" w:color="auto"/>
            <w:right w:val="none" w:sz="0" w:space="0" w:color="auto"/>
          </w:divBdr>
          <w:divsChild>
            <w:div w:id="1746997250">
              <w:marLeft w:val="0"/>
              <w:marRight w:val="0"/>
              <w:marTop w:val="0"/>
              <w:marBottom w:val="0"/>
              <w:divBdr>
                <w:top w:val="none" w:sz="0" w:space="0" w:color="auto"/>
                <w:left w:val="none" w:sz="0" w:space="0" w:color="auto"/>
                <w:bottom w:val="none" w:sz="0" w:space="0" w:color="auto"/>
                <w:right w:val="none" w:sz="0" w:space="0" w:color="auto"/>
              </w:divBdr>
              <w:divsChild>
                <w:div w:id="183053695">
                  <w:marLeft w:val="0"/>
                  <w:marRight w:val="0"/>
                  <w:marTop w:val="0"/>
                  <w:marBottom w:val="0"/>
                  <w:divBdr>
                    <w:top w:val="none" w:sz="0" w:space="0" w:color="auto"/>
                    <w:left w:val="none" w:sz="0" w:space="0" w:color="auto"/>
                    <w:bottom w:val="none" w:sz="0" w:space="0" w:color="auto"/>
                    <w:right w:val="none" w:sz="0" w:space="0" w:color="auto"/>
                  </w:divBdr>
                  <w:divsChild>
                    <w:div w:id="21236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91565">
      <w:bodyDiv w:val="1"/>
      <w:marLeft w:val="0"/>
      <w:marRight w:val="0"/>
      <w:marTop w:val="0"/>
      <w:marBottom w:val="0"/>
      <w:divBdr>
        <w:top w:val="none" w:sz="0" w:space="0" w:color="auto"/>
        <w:left w:val="none" w:sz="0" w:space="0" w:color="auto"/>
        <w:bottom w:val="none" w:sz="0" w:space="0" w:color="auto"/>
        <w:right w:val="none" w:sz="0" w:space="0" w:color="auto"/>
      </w:divBdr>
      <w:divsChild>
        <w:div w:id="787313638">
          <w:marLeft w:val="0"/>
          <w:marRight w:val="0"/>
          <w:marTop w:val="0"/>
          <w:marBottom w:val="0"/>
          <w:divBdr>
            <w:top w:val="none" w:sz="0" w:space="0" w:color="auto"/>
            <w:left w:val="none" w:sz="0" w:space="0" w:color="auto"/>
            <w:bottom w:val="none" w:sz="0" w:space="0" w:color="auto"/>
            <w:right w:val="none" w:sz="0" w:space="0" w:color="auto"/>
          </w:divBdr>
          <w:divsChild>
            <w:div w:id="1244946697">
              <w:marLeft w:val="0"/>
              <w:marRight w:val="0"/>
              <w:marTop w:val="0"/>
              <w:marBottom w:val="0"/>
              <w:divBdr>
                <w:top w:val="none" w:sz="0" w:space="0" w:color="auto"/>
                <w:left w:val="none" w:sz="0" w:space="0" w:color="auto"/>
                <w:bottom w:val="none" w:sz="0" w:space="0" w:color="auto"/>
                <w:right w:val="none" w:sz="0" w:space="0" w:color="auto"/>
              </w:divBdr>
              <w:divsChild>
                <w:div w:id="608777028">
                  <w:marLeft w:val="0"/>
                  <w:marRight w:val="0"/>
                  <w:marTop w:val="0"/>
                  <w:marBottom w:val="0"/>
                  <w:divBdr>
                    <w:top w:val="none" w:sz="0" w:space="0" w:color="auto"/>
                    <w:left w:val="none" w:sz="0" w:space="0" w:color="auto"/>
                    <w:bottom w:val="none" w:sz="0" w:space="0" w:color="auto"/>
                    <w:right w:val="none" w:sz="0" w:space="0" w:color="auto"/>
                  </w:divBdr>
                  <w:divsChild>
                    <w:div w:id="2095272780">
                      <w:marLeft w:val="0"/>
                      <w:marRight w:val="0"/>
                      <w:marTop w:val="0"/>
                      <w:marBottom w:val="0"/>
                      <w:divBdr>
                        <w:top w:val="none" w:sz="0" w:space="0" w:color="auto"/>
                        <w:left w:val="none" w:sz="0" w:space="0" w:color="auto"/>
                        <w:bottom w:val="none" w:sz="0" w:space="0" w:color="auto"/>
                        <w:right w:val="none" w:sz="0" w:space="0" w:color="auto"/>
                      </w:divBdr>
                      <w:divsChild>
                        <w:div w:id="271397017">
                          <w:marLeft w:val="0"/>
                          <w:marRight w:val="0"/>
                          <w:marTop w:val="0"/>
                          <w:marBottom w:val="0"/>
                          <w:divBdr>
                            <w:top w:val="none" w:sz="0" w:space="0" w:color="auto"/>
                            <w:left w:val="none" w:sz="0" w:space="0" w:color="auto"/>
                            <w:bottom w:val="none" w:sz="0" w:space="0" w:color="auto"/>
                            <w:right w:val="none" w:sz="0" w:space="0" w:color="auto"/>
                          </w:divBdr>
                          <w:divsChild>
                            <w:div w:id="302732648">
                              <w:marLeft w:val="0"/>
                              <w:marRight w:val="0"/>
                              <w:marTop w:val="0"/>
                              <w:marBottom w:val="0"/>
                              <w:divBdr>
                                <w:top w:val="none" w:sz="0" w:space="0" w:color="auto"/>
                                <w:left w:val="none" w:sz="0" w:space="0" w:color="auto"/>
                                <w:bottom w:val="none" w:sz="0" w:space="0" w:color="auto"/>
                                <w:right w:val="none" w:sz="0" w:space="0" w:color="auto"/>
                              </w:divBdr>
                              <w:divsChild>
                                <w:div w:id="382796227">
                                  <w:marLeft w:val="0"/>
                                  <w:marRight w:val="0"/>
                                  <w:marTop w:val="0"/>
                                  <w:marBottom w:val="0"/>
                                  <w:divBdr>
                                    <w:top w:val="none" w:sz="0" w:space="0" w:color="auto"/>
                                    <w:left w:val="none" w:sz="0" w:space="0" w:color="auto"/>
                                    <w:bottom w:val="none" w:sz="0" w:space="0" w:color="auto"/>
                                    <w:right w:val="none" w:sz="0" w:space="0" w:color="auto"/>
                                  </w:divBdr>
                                  <w:divsChild>
                                    <w:div w:id="15398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asb.gov.au/About-the-AUASB.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so.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ability.org"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ifac.org/IAASB/ProjectHistory.php?ProjID=008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asic.gov.au/asic/pdflib.nsf/LookupByFileName/rg180-published-28-September-2012.pdf/$file/rg180-published-28-September-201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F020-10FD-403A-B723-C2182034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30</Pages>
  <Words>9800</Words>
  <Characters>54268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Solutions Manual</vt:lpstr>
    </vt:vector>
  </TitlesOfParts>
  <Company>Curtin University</Company>
  <LinksUpToDate>false</LinksUpToDate>
  <CharactersWithSpaces>63941</CharactersWithSpaces>
  <SharedDoc>false</SharedDoc>
  <HLinks>
    <vt:vector size="24" baseType="variant">
      <vt:variant>
        <vt:i4>262145</vt:i4>
      </vt:variant>
      <vt:variant>
        <vt:i4>9</vt:i4>
      </vt:variant>
      <vt:variant>
        <vt:i4>0</vt:i4>
      </vt:variant>
      <vt:variant>
        <vt:i4>5</vt:i4>
      </vt:variant>
      <vt:variant>
        <vt:lpwstr>http://www.accountability21.net/</vt:lpwstr>
      </vt:variant>
      <vt:variant>
        <vt:lpwstr/>
      </vt:variant>
      <vt:variant>
        <vt:i4>2424959</vt:i4>
      </vt:variant>
      <vt:variant>
        <vt:i4>6</vt:i4>
      </vt:variant>
      <vt:variant>
        <vt:i4>0</vt:i4>
      </vt:variant>
      <vt:variant>
        <vt:i4>5</vt:i4>
      </vt:variant>
      <vt:variant>
        <vt:lpwstr>http://www.iso.org/</vt:lpwstr>
      </vt:variant>
      <vt:variant>
        <vt:lpwstr/>
      </vt:variant>
      <vt:variant>
        <vt:i4>262145</vt:i4>
      </vt:variant>
      <vt:variant>
        <vt:i4>3</vt:i4>
      </vt:variant>
      <vt:variant>
        <vt:i4>0</vt:i4>
      </vt:variant>
      <vt:variant>
        <vt:i4>5</vt:i4>
      </vt:variant>
      <vt:variant>
        <vt:lpwstr>http://www.accountability21.net/</vt:lpwstr>
      </vt:variant>
      <vt:variant>
        <vt:lpwstr/>
      </vt:variant>
      <vt:variant>
        <vt:i4>5308507</vt:i4>
      </vt:variant>
      <vt:variant>
        <vt:i4>0</vt:i4>
      </vt:variant>
      <vt:variant>
        <vt:i4>0</vt:i4>
      </vt:variant>
      <vt:variant>
        <vt:i4>5</vt:i4>
      </vt:variant>
      <vt:variant>
        <vt:lpwstr>http://www.ifac.org/IAASB/ProjectHistory.php?ProjID=0081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cbs</dc:creator>
  <cp:lastModifiedBy>Nuhn, Emily - Brisbane</cp:lastModifiedBy>
  <cp:revision>29</cp:revision>
  <cp:lastPrinted>2009-07-27T05:03:00Z</cp:lastPrinted>
  <dcterms:created xsi:type="dcterms:W3CDTF">2015-01-06T01:35:00Z</dcterms:created>
  <dcterms:modified xsi:type="dcterms:W3CDTF">2016-12-09T06:56:00Z</dcterms:modified>
</cp:coreProperties>
</file>